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0EE6" w14:textId="77777777" w:rsidR="00C05B3F" w:rsidRPr="001E5B66" w:rsidRDefault="00C05B3F" w:rsidP="00FB594E">
      <w:pPr>
        <w:pStyle w:val="Heading1"/>
        <w:widowControl/>
        <w:spacing w:line="240" w:lineRule="auto"/>
        <w:rPr>
          <w:szCs w:val="24"/>
        </w:rPr>
      </w:pPr>
      <w:bookmarkStart w:id="0" w:name="_GoBack"/>
      <w:bookmarkEnd w:id="0"/>
      <w:r w:rsidRPr="001E5B66">
        <w:rPr>
          <w:szCs w:val="24"/>
        </w:rPr>
        <w:t>POLICY</w:t>
      </w:r>
    </w:p>
    <w:p w14:paraId="6E565290" w14:textId="77777777" w:rsidR="00C05B3F" w:rsidRPr="001E5B66" w:rsidRDefault="00C05B3F" w:rsidP="00FB594E">
      <w:pPr>
        <w:widowControl/>
        <w:tabs>
          <w:tab w:val="left" w:pos="-720"/>
        </w:tabs>
        <w:suppressAutoHyphens/>
        <w:jc w:val="both"/>
        <w:rPr>
          <w:rFonts w:ascii="Times New Roman" w:hAnsi="Times New Roman"/>
          <w:szCs w:val="24"/>
        </w:rPr>
      </w:pPr>
    </w:p>
    <w:p w14:paraId="00AA4352" w14:textId="135C693A" w:rsidR="006E41EC" w:rsidRDefault="006E41EC" w:rsidP="00FB594E">
      <w:pPr>
        <w:widowControl/>
        <w:jc w:val="both"/>
        <w:rPr>
          <w:rFonts w:ascii="Times New Roman" w:eastAsiaTheme="minorHAnsi" w:hAnsi="Times New Roman"/>
          <w:szCs w:val="24"/>
        </w:rPr>
      </w:pPr>
      <w:r w:rsidRPr="00F866B8">
        <w:rPr>
          <w:rFonts w:ascii="Times New Roman" w:hAnsi="Times New Roman"/>
          <w:szCs w:val="24"/>
        </w:rPr>
        <w:t>It is the policy of CHI, its tax-exempt Direct Affiliates,</w:t>
      </w:r>
      <w:r w:rsidRPr="00F866B8">
        <w:rPr>
          <w:rStyle w:val="FootnoteReference"/>
          <w:rFonts w:ascii="Times New Roman" w:hAnsi="Times New Roman"/>
          <w:szCs w:val="24"/>
        </w:rPr>
        <w:footnoteReference w:id="1"/>
      </w:r>
      <w:r w:rsidRPr="00F866B8">
        <w:rPr>
          <w:rFonts w:ascii="Times New Roman" w:hAnsi="Times New Roman"/>
          <w:szCs w:val="24"/>
        </w:rPr>
        <w:t xml:space="preserve"> and tax-exempt Subsidiaries</w:t>
      </w:r>
      <w:r w:rsidRPr="00F866B8">
        <w:rPr>
          <w:rStyle w:val="FootnoteReference"/>
          <w:rFonts w:ascii="Times New Roman" w:hAnsi="Times New Roman"/>
          <w:szCs w:val="24"/>
        </w:rPr>
        <w:footnoteReference w:id="2"/>
      </w:r>
      <w:r w:rsidRPr="00F866B8" w:rsidDel="00350A29">
        <w:rPr>
          <w:rFonts w:ascii="Times New Roman" w:hAnsi="Times New Roman"/>
          <w:szCs w:val="24"/>
        </w:rPr>
        <w:t xml:space="preserve"> </w:t>
      </w:r>
      <w:r w:rsidR="00AD0016">
        <w:rPr>
          <w:rFonts w:ascii="Times New Roman" w:hAnsi="Times New Roman"/>
          <w:szCs w:val="24"/>
        </w:rPr>
        <w:t xml:space="preserve">which Operate a Hospital Facility </w:t>
      </w:r>
      <w:r>
        <w:rPr>
          <w:rFonts w:ascii="Times New Roman" w:hAnsi="Times New Roman"/>
          <w:szCs w:val="24"/>
        </w:rPr>
        <w:t xml:space="preserve">[collectively referred to as </w:t>
      </w:r>
      <w:r w:rsidR="00073273" w:rsidRPr="00FB7F5E">
        <w:rPr>
          <w:rFonts w:ascii="Times New Roman" w:hAnsi="Times New Roman"/>
        </w:rPr>
        <w:t xml:space="preserve">CHI </w:t>
      </w:r>
      <w:r w:rsidR="00073273">
        <w:rPr>
          <w:rFonts w:ascii="Times New Roman" w:hAnsi="Times New Roman"/>
        </w:rPr>
        <w:t>Hospital Organization</w:t>
      </w:r>
      <w:r w:rsidR="00073273" w:rsidRPr="00FB7F5E">
        <w:rPr>
          <w:rFonts w:ascii="Times New Roman" w:hAnsi="Times New Roman"/>
        </w:rPr>
        <w:t>(s)</w:t>
      </w:r>
      <w:r>
        <w:rPr>
          <w:rFonts w:ascii="Times New Roman" w:hAnsi="Times New Roman"/>
          <w:szCs w:val="24"/>
        </w:rPr>
        <w:t>]</w:t>
      </w:r>
      <w:r w:rsidRPr="00F866B8">
        <w:rPr>
          <w:rFonts w:ascii="Times New Roman" w:hAnsi="Times New Roman"/>
          <w:szCs w:val="24"/>
        </w:rPr>
        <w:t xml:space="preserve"> to follow the highest standards of ethics and integrity in their conduct of collections and recovery activities, to provide</w:t>
      </w:r>
      <w:r w:rsidR="00073273">
        <w:rPr>
          <w:rFonts w:ascii="Times New Roman" w:hAnsi="Times New Roman"/>
          <w:szCs w:val="24"/>
        </w:rPr>
        <w:t xml:space="preserve">, without discrimination, </w:t>
      </w:r>
      <w:r w:rsidRPr="00F866B8">
        <w:rPr>
          <w:rFonts w:ascii="Times New Roman" w:hAnsi="Times New Roman"/>
          <w:szCs w:val="24"/>
        </w:rPr>
        <w:t xml:space="preserve"> </w:t>
      </w:r>
      <w:r w:rsidR="00073273" w:rsidRPr="00FB7F5E">
        <w:rPr>
          <w:rFonts w:ascii="Times New Roman" w:hAnsi="Times New Roman"/>
        </w:rPr>
        <w:t xml:space="preserve">Emergency and other Medically Necessary </w:t>
      </w:r>
      <w:r w:rsidR="00073273">
        <w:rPr>
          <w:rFonts w:ascii="Times New Roman" w:hAnsi="Times New Roman"/>
        </w:rPr>
        <w:t>Care</w:t>
      </w:r>
      <w:r w:rsidR="00073273" w:rsidRPr="00FB7F5E">
        <w:rPr>
          <w:rFonts w:ascii="Times New Roman" w:hAnsi="Times New Roman"/>
        </w:rPr>
        <w:t xml:space="preserve"> (herein referred to as </w:t>
      </w:r>
      <w:proofErr w:type="spellStart"/>
      <w:r w:rsidR="00073273">
        <w:rPr>
          <w:rFonts w:ascii="Times New Roman" w:hAnsi="Times New Roman"/>
        </w:rPr>
        <w:t>EMCare</w:t>
      </w:r>
      <w:proofErr w:type="spellEnd"/>
      <w:r w:rsidR="00073273" w:rsidRPr="00FB7F5E">
        <w:rPr>
          <w:rFonts w:ascii="Times New Roman" w:hAnsi="Times New Roman"/>
        </w:rPr>
        <w:t xml:space="preserve">) </w:t>
      </w:r>
      <w:r w:rsidR="00073273">
        <w:rPr>
          <w:rFonts w:ascii="Times New Roman" w:hAnsi="Times New Roman"/>
        </w:rPr>
        <w:t xml:space="preserve">in </w:t>
      </w:r>
      <w:r w:rsidR="00F90124">
        <w:rPr>
          <w:rFonts w:ascii="Times New Roman" w:hAnsi="Times New Roman"/>
        </w:rPr>
        <w:t xml:space="preserve">CHI </w:t>
      </w:r>
      <w:r w:rsidR="00073273">
        <w:rPr>
          <w:rFonts w:ascii="Times New Roman" w:hAnsi="Times New Roman"/>
        </w:rPr>
        <w:t>Hospital Facilities</w:t>
      </w:r>
      <w:r w:rsidRPr="00F866B8">
        <w:rPr>
          <w:rFonts w:ascii="Times New Roman" w:hAnsi="Times New Roman"/>
          <w:szCs w:val="24"/>
        </w:rPr>
        <w:t xml:space="preserve"> to all patients, without regard to </w:t>
      </w:r>
      <w:r>
        <w:rPr>
          <w:rFonts w:ascii="Times New Roman" w:hAnsi="Times New Roman"/>
          <w:szCs w:val="24"/>
        </w:rPr>
        <w:t>a</w:t>
      </w:r>
      <w:r w:rsidRPr="00F866B8">
        <w:rPr>
          <w:rFonts w:ascii="Times New Roman" w:hAnsi="Times New Roman"/>
          <w:szCs w:val="24"/>
        </w:rPr>
        <w:t xml:space="preserve"> patient’s financial ability to pay</w:t>
      </w:r>
      <w:r>
        <w:rPr>
          <w:rFonts w:ascii="Times New Roman" w:hAnsi="Times New Roman"/>
          <w:szCs w:val="24"/>
        </w:rPr>
        <w:t>,</w:t>
      </w:r>
      <w:r w:rsidRPr="00F866B8">
        <w:rPr>
          <w:rFonts w:ascii="Times New Roman" w:hAnsi="Times New Roman"/>
          <w:szCs w:val="24"/>
        </w:rPr>
        <w:t xml:space="preserve"> and to follow collections protocols that ensure fair treatment to all </w:t>
      </w:r>
      <w:r w:rsidR="00073273" w:rsidRPr="00FB7F5E">
        <w:rPr>
          <w:rFonts w:ascii="Times New Roman" w:hAnsi="Times New Roman"/>
        </w:rPr>
        <w:t xml:space="preserve">CHI </w:t>
      </w:r>
      <w:r w:rsidR="00073273">
        <w:rPr>
          <w:rFonts w:ascii="Times New Roman" w:hAnsi="Times New Roman"/>
        </w:rPr>
        <w:t>Hospital Organization</w:t>
      </w:r>
      <w:r w:rsidRPr="00F866B8">
        <w:rPr>
          <w:rFonts w:ascii="Times New Roman" w:hAnsi="Times New Roman"/>
          <w:szCs w:val="24"/>
        </w:rPr>
        <w:t xml:space="preserve"> patients</w:t>
      </w:r>
      <w:r w:rsidRPr="00F866B8">
        <w:rPr>
          <w:rFonts w:ascii="Times New Roman" w:eastAsiaTheme="minorHAnsi" w:hAnsi="Times New Roman"/>
          <w:szCs w:val="24"/>
        </w:rPr>
        <w:t xml:space="preserve"> at each Hospital Facility. </w:t>
      </w:r>
    </w:p>
    <w:p w14:paraId="70CE59C5" w14:textId="77777777" w:rsidR="000E0630" w:rsidRDefault="000E0630" w:rsidP="00FB594E">
      <w:pPr>
        <w:widowControl/>
        <w:jc w:val="both"/>
        <w:rPr>
          <w:rFonts w:ascii="Times New Roman" w:eastAsiaTheme="minorHAnsi" w:hAnsi="Times New Roman"/>
          <w:szCs w:val="24"/>
        </w:rPr>
      </w:pPr>
    </w:p>
    <w:p w14:paraId="1EE54E93" w14:textId="77777777" w:rsidR="006E41EC" w:rsidRDefault="006E41EC" w:rsidP="007E6B66">
      <w:pPr>
        <w:widowControl/>
        <w:jc w:val="both"/>
        <w:rPr>
          <w:rFonts w:ascii="Times New Roman" w:eastAsiaTheme="minorHAnsi" w:hAnsi="Times New Roman"/>
          <w:szCs w:val="24"/>
        </w:rPr>
      </w:pPr>
    </w:p>
    <w:p w14:paraId="5E041034" w14:textId="77777777" w:rsidR="00073273" w:rsidRPr="00664FB2" w:rsidRDefault="00073273" w:rsidP="00073273">
      <w:pPr>
        <w:pStyle w:val="Default"/>
        <w:jc w:val="both"/>
        <w:rPr>
          <w:rFonts w:ascii="Times New Roman" w:hAnsi="Times New Roman" w:cs="Times New Roman"/>
          <w:b/>
        </w:rPr>
      </w:pPr>
      <w:r w:rsidRPr="00664FB2">
        <w:rPr>
          <w:rFonts w:ascii="Times New Roman" w:hAnsi="Times New Roman" w:cs="Times New Roman"/>
          <w:b/>
        </w:rPr>
        <w:t>PRINCIPLES</w:t>
      </w:r>
    </w:p>
    <w:p w14:paraId="5CEE8613" w14:textId="77777777" w:rsidR="00073273" w:rsidRDefault="00073273" w:rsidP="007E6B66">
      <w:pPr>
        <w:widowControl/>
        <w:jc w:val="both"/>
        <w:rPr>
          <w:rFonts w:ascii="Times New Roman" w:hAnsi="Times New Roman"/>
          <w:szCs w:val="24"/>
        </w:rPr>
      </w:pPr>
    </w:p>
    <w:p w14:paraId="459A6DB4" w14:textId="5B3D99CE" w:rsidR="00066BA2" w:rsidRDefault="00066BA2" w:rsidP="007E6B66">
      <w:pPr>
        <w:widowControl/>
        <w:jc w:val="both"/>
        <w:rPr>
          <w:rFonts w:ascii="Times New Roman" w:hAnsi="Times New Roman"/>
          <w:szCs w:val="24"/>
        </w:rPr>
      </w:pPr>
      <w:r w:rsidRPr="007E6B66">
        <w:rPr>
          <w:rFonts w:ascii="Times New Roman" w:hAnsi="Times New Roman"/>
          <w:szCs w:val="24"/>
        </w:rPr>
        <w:t xml:space="preserve">After </w:t>
      </w:r>
      <w:r w:rsidR="00F90124">
        <w:rPr>
          <w:rFonts w:ascii="Times New Roman" w:hAnsi="Times New Roman"/>
          <w:szCs w:val="24"/>
        </w:rPr>
        <w:t>CHI Hospital Organization</w:t>
      </w:r>
      <w:r w:rsidR="00F90124" w:rsidRPr="007E6B66">
        <w:rPr>
          <w:rFonts w:ascii="Times New Roman" w:hAnsi="Times New Roman"/>
          <w:szCs w:val="24"/>
        </w:rPr>
        <w:t xml:space="preserve"> </w:t>
      </w:r>
      <w:r w:rsidRPr="007E6B66">
        <w:rPr>
          <w:rFonts w:ascii="Times New Roman" w:hAnsi="Times New Roman"/>
          <w:szCs w:val="24"/>
        </w:rPr>
        <w:t xml:space="preserve">patients have received services, </w:t>
      </w:r>
      <w:r w:rsidR="003C4EA9">
        <w:rPr>
          <w:rFonts w:ascii="Times New Roman" w:hAnsi="Times New Roman"/>
          <w:color w:val="000000"/>
          <w:szCs w:val="24"/>
        </w:rPr>
        <w:t>Hospital Facilities</w:t>
      </w:r>
      <w:r w:rsidR="00E13BB8" w:rsidRPr="007E6B66">
        <w:rPr>
          <w:rFonts w:ascii="Times New Roman" w:hAnsi="Times New Roman"/>
          <w:szCs w:val="24"/>
        </w:rPr>
        <w:t xml:space="preserve"> </w:t>
      </w:r>
      <w:r w:rsidR="006E41EC">
        <w:rPr>
          <w:rFonts w:ascii="Times New Roman" w:hAnsi="Times New Roman"/>
          <w:szCs w:val="24"/>
        </w:rPr>
        <w:t>will</w:t>
      </w:r>
      <w:r w:rsidR="00C11CB9" w:rsidRPr="007E6B66">
        <w:rPr>
          <w:rFonts w:ascii="Times New Roman" w:hAnsi="Times New Roman"/>
          <w:szCs w:val="24"/>
        </w:rPr>
        <w:t xml:space="preserve"> bill patients/</w:t>
      </w:r>
      <w:r w:rsidR="006E2290">
        <w:rPr>
          <w:rFonts w:ascii="Times New Roman" w:hAnsi="Times New Roman"/>
          <w:szCs w:val="24"/>
        </w:rPr>
        <w:t>Guarantor</w:t>
      </w:r>
      <w:r w:rsidR="00C11CB9" w:rsidRPr="007E6B66">
        <w:rPr>
          <w:rFonts w:ascii="Times New Roman" w:hAnsi="Times New Roman"/>
          <w:szCs w:val="24"/>
        </w:rPr>
        <w:t xml:space="preserve">s </w:t>
      </w:r>
      <w:r w:rsidRPr="007E6B66">
        <w:rPr>
          <w:rFonts w:ascii="Times New Roman" w:hAnsi="Times New Roman"/>
          <w:szCs w:val="24"/>
        </w:rPr>
        <w:t>and applicable payers accurately and in a timely manner. During this billing and collections process, staff will provide quality customer service and timely follow-up, and all outstanding accounts wil</w:t>
      </w:r>
      <w:r w:rsidR="00E13BB8" w:rsidRPr="007E6B66">
        <w:rPr>
          <w:rFonts w:ascii="Times New Roman" w:hAnsi="Times New Roman"/>
          <w:szCs w:val="24"/>
        </w:rPr>
        <w:t xml:space="preserve">l be handled in accordance with </w:t>
      </w:r>
      <w:r w:rsidR="00AF7B9D" w:rsidRPr="007E6B66">
        <w:rPr>
          <w:rFonts w:ascii="Times New Roman" w:hAnsi="Times New Roman"/>
          <w:szCs w:val="24"/>
        </w:rPr>
        <w:t>Internal Revenue Code (IRC) §</w:t>
      </w:r>
      <w:r w:rsidR="00F710EF" w:rsidRPr="007E6B66">
        <w:rPr>
          <w:rFonts w:ascii="Times New Roman" w:hAnsi="Times New Roman"/>
          <w:szCs w:val="24"/>
        </w:rPr>
        <w:t>501(r)</w:t>
      </w:r>
      <w:r w:rsidR="00DC0FA3" w:rsidRPr="007E6B66">
        <w:rPr>
          <w:rFonts w:ascii="Times New Roman" w:hAnsi="Times New Roman"/>
          <w:szCs w:val="24"/>
        </w:rPr>
        <w:t xml:space="preserve"> and applicable collection laws and regulations</w:t>
      </w:r>
      <w:r w:rsidR="00F710EF" w:rsidRPr="007E6B66">
        <w:rPr>
          <w:rFonts w:ascii="Times New Roman" w:hAnsi="Times New Roman"/>
          <w:szCs w:val="24"/>
        </w:rPr>
        <w:t xml:space="preserve">. In addition, CHI values require that all individuals be treated with reverence and compassion.  CHI </w:t>
      </w:r>
      <w:r w:rsidR="00AF7B9D" w:rsidRPr="007E6B66">
        <w:rPr>
          <w:rFonts w:ascii="Times New Roman" w:hAnsi="Times New Roman"/>
          <w:szCs w:val="24"/>
        </w:rPr>
        <w:t>has</w:t>
      </w:r>
      <w:r w:rsidR="00F710EF" w:rsidRPr="007E6B66">
        <w:rPr>
          <w:rFonts w:ascii="Times New Roman" w:hAnsi="Times New Roman"/>
          <w:szCs w:val="24"/>
        </w:rPr>
        <w:t xml:space="preserve"> defined certain collections actions to be in conflict with CHI’s organizational values and have prohibited their use at any time.</w:t>
      </w:r>
    </w:p>
    <w:p w14:paraId="4ED99C1C" w14:textId="77777777" w:rsidR="000E0630" w:rsidRPr="007E6B66" w:rsidRDefault="000E0630" w:rsidP="007E6B66">
      <w:pPr>
        <w:widowControl/>
        <w:jc w:val="both"/>
        <w:rPr>
          <w:rFonts w:ascii="Times New Roman" w:hAnsi="Times New Roman"/>
          <w:szCs w:val="24"/>
        </w:rPr>
      </w:pPr>
    </w:p>
    <w:p w14:paraId="506F7452" w14:textId="77777777" w:rsidR="00F710EF" w:rsidRPr="007E6B66" w:rsidRDefault="00F710EF" w:rsidP="007E6B66">
      <w:pPr>
        <w:widowControl/>
        <w:jc w:val="both"/>
        <w:rPr>
          <w:rFonts w:ascii="Times New Roman" w:hAnsi="Times New Roman"/>
          <w:szCs w:val="24"/>
        </w:rPr>
      </w:pPr>
    </w:p>
    <w:p w14:paraId="5ECE5723" w14:textId="77777777" w:rsidR="00073273" w:rsidRPr="00664FB2" w:rsidRDefault="00073273" w:rsidP="00073273">
      <w:pPr>
        <w:pStyle w:val="Default"/>
        <w:jc w:val="both"/>
        <w:rPr>
          <w:rFonts w:ascii="Times New Roman" w:hAnsi="Times New Roman" w:cs="Times New Roman"/>
          <w:b/>
        </w:rPr>
      </w:pPr>
      <w:r w:rsidRPr="00664FB2">
        <w:rPr>
          <w:rFonts w:ascii="Times New Roman" w:hAnsi="Times New Roman" w:cs="Times New Roman"/>
          <w:b/>
        </w:rPr>
        <w:t>APPLICATION</w:t>
      </w:r>
    </w:p>
    <w:p w14:paraId="2CF1C264" w14:textId="77777777" w:rsidR="00073273" w:rsidRDefault="00073273" w:rsidP="007E6B66">
      <w:pPr>
        <w:widowControl/>
        <w:spacing w:line="242" w:lineRule="auto"/>
        <w:ind w:right="86"/>
        <w:rPr>
          <w:rFonts w:ascii="Times New Roman" w:hAnsi="Times New Roman"/>
          <w:szCs w:val="24"/>
        </w:rPr>
      </w:pPr>
    </w:p>
    <w:p w14:paraId="51BB46A7" w14:textId="77777777" w:rsidR="00073273" w:rsidRPr="00FB7F5E" w:rsidRDefault="00073273" w:rsidP="00073273">
      <w:pPr>
        <w:pStyle w:val="Default"/>
        <w:jc w:val="both"/>
        <w:rPr>
          <w:rFonts w:ascii="Times New Roman" w:hAnsi="Times New Roman" w:cs="Times New Roman"/>
        </w:rPr>
      </w:pPr>
      <w:r w:rsidRPr="00FB7F5E">
        <w:rPr>
          <w:rFonts w:ascii="Times New Roman" w:hAnsi="Times New Roman" w:cs="Times New Roman"/>
        </w:rPr>
        <w:t xml:space="preserve">This </w:t>
      </w:r>
      <w:r>
        <w:rPr>
          <w:rFonts w:ascii="Times New Roman" w:hAnsi="Times New Roman" w:cs="Times New Roman"/>
        </w:rPr>
        <w:t>P</w:t>
      </w:r>
      <w:r w:rsidRPr="00FB7F5E">
        <w:rPr>
          <w:rFonts w:ascii="Times New Roman" w:hAnsi="Times New Roman" w:cs="Times New Roman"/>
        </w:rPr>
        <w:t>olicy applies to:</w:t>
      </w:r>
    </w:p>
    <w:p w14:paraId="189243B8" w14:textId="77777777" w:rsidR="00073273" w:rsidRPr="00FB7F5E" w:rsidRDefault="00073273" w:rsidP="00073273">
      <w:pPr>
        <w:pStyle w:val="Default"/>
        <w:jc w:val="both"/>
        <w:rPr>
          <w:rFonts w:ascii="Times New Roman" w:hAnsi="Times New Roman" w:cs="Times New Roman"/>
        </w:rPr>
      </w:pPr>
    </w:p>
    <w:p w14:paraId="3E3CB586" w14:textId="77777777" w:rsidR="00073273" w:rsidRPr="00732413" w:rsidRDefault="00073273" w:rsidP="00073273">
      <w:pPr>
        <w:pStyle w:val="Default"/>
        <w:numPr>
          <w:ilvl w:val="0"/>
          <w:numId w:val="61"/>
        </w:numPr>
        <w:spacing w:after="120"/>
        <w:ind w:left="720"/>
        <w:jc w:val="both"/>
        <w:rPr>
          <w:rFonts w:ascii="Times New Roman" w:hAnsi="Times New Roman" w:cs="Times New Roman"/>
        </w:rPr>
      </w:pPr>
      <w:r w:rsidRPr="00FB7F5E">
        <w:rPr>
          <w:rFonts w:ascii="Times New Roman" w:hAnsi="Times New Roman" w:cs="Times New Roman"/>
        </w:rPr>
        <w:t xml:space="preserve">All charges for </w:t>
      </w:r>
      <w:proofErr w:type="spellStart"/>
      <w:r>
        <w:rPr>
          <w:rFonts w:ascii="Times New Roman" w:hAnsi="Times New Roman" w:cs="Times New Roman"/>
        </w:rPr>
        <w:t>EMCare</w:t>
      </w:r>
      <w:proofErr w:type="spellEnd"/>
      <w:r w:rsidRPr="00FB7F5E">
        <w:rPr>
          <w:rFonts w:ascii="Times New Roman" w:hAnsi="Times New Roman" w:cs="Times New Roman"/>
        </w:rPr>
        <w:t xml:space="preserve"> </w:t>
      </w:r>
      <w:r>
        <w:rPr>
          <w:rFonts w:ascii="Times New Roman" w:hAnsi="Times New Roman" w:cs="Times New Roman"/>
        </w:rPr>
        <w:t>provided in a Hospital Facility</w:t>
      </w:r>
      <w:r w:rsidRPr="00FB7F5E">
        <w:rPr>
          <w:rFonts w:ascii="Times New Roman" w:hAnsi="Times New Roman" w:cs="Times New Roman"/>
        </w:rPr>
        <w:t xml:space="preserve"> by a </w:t>
      </w:r>
      <w:r>
        <w:rPr>
          <w:rFonts w:ascii="Times New Roman" w:hAnsi="Times New Roman" w:cs="Times New Roman"/>
        </w:rPr>
        <w:t xml:space="preserve">CHI </w:t>
      </w:r>
      <w:r w:rsidRPr="00C57E59">
        <w:rPr>
          <w:rFonts w:ascii="Times New Roman" w:hAnsi="Times New Roman" w:cs="Times New Roman"/>
        </w:rPr>
        <w:t xml:space="preserve">Hospital </w:t>
      </w:r>
      <w:r>
        <w:rPr>
          <w:rFonts w:ascii="Times New Roman" w:hAnsi="Times New Roman" w:cs="Times New Roman"/>
        </w:rPr>
        <w:t xml:space="preserve">Organization. </w:t>
      </w:r>
      <w:r w:rsidRPr="00C57E59">
        <w:rPr>
          <w:rFonts w:ascii="Times New Roman" w:hAnsi="Times New Roman" w:cs="Times New Roman"/>
        </w:rPr>
        <w:t xml:space="preserve"> </w:t>
      </w:r>
    </w:p>
    <w:p w14:paraId="3A0C9AB0" w14:textId="65425577" w:rsidR="00073273" w:rsidRPr="00732413" w:rsidRDefault="00073273" w:rsidP="00073273">
      <w:pPr>
        <w:pStyle w:val="Default"/>
        <w:numPr>
          <w:ilvl w:val="0"/>
          <w:numId w:val="61"/>
        </w:numPr>
        <w:spacing w:after="120"/>
        <w:ind w:left="720"/>
        <w:jc w:val="both"/>
        <w:rPr>
          <w:rFonts w:ascii="Times New Roman" w:hAnsi="Times New Roman" w:cs="Times New Roman"/>
        </w:rPr>
      </w:pPr>
      <w:r w:rsidRPr="00732413">
        <w:rPr>
          <w:rFonts w:ascii="Times New Roman" w:hAnsi="Times New Roman" w:cs="Times New Roman"/>
        </w:rPr>
        <w:t xml:space="preserve">All </w:t>
      </w:r>
      <w:r>
        <w:rPr>
          <w:rFonts w:ascii="Times New Roman" w:hAnsi="Times New Roman" w:cs="Times New Roman"/>
        </w:rPr>
        <w:t xml:space="preserve">charges for </w:t>
      </w:r>
      <w:proofErr w:type="spellStart"/>
      <w:r>
        <w:rPr>
          <w:rFonts w:ascii="Times New Roman" w:hAnsi="Times New Roman" w:cs="Times New Roman"/>
        </w:rPr>
        <w:t>EMCare</w:t>
      </w:r>
      <w:proofErr w:type="spellEnd"/>
      <w:r w:rsidRPr="00732413">
        <w:rPr>
          <w:rFonts w:ascii="Times New Roman" w:hAnsi="Times New Roman" w:cs="Times New Roman"/>
        </w:rPr>
        <w:t xml:space="preserve"> provided by a physician</w:t>
      </w:r>
      <w:r>
        <w:rPr>
          <w:rFonts w:ascii="Times New Roman" w:hAnsi="Times New Roman" w:cs="Times New Roman"/>
        </w:rPr>
        <w:t xml:space="preserve"> </w:t>
      </w:r>
      <w:r w:rsidR="00F90124">
        <w:rPr>
          <w:rFonts w:ascii="Times New Roman" w:hAnsi="Times New Roman" w:cs="Times New Roman"/>
        </w:rPr>
        <w:t xml:space="preserve">who </w:t>
      </w:r>
      <w:r>
        <w:rPr>
          <w:rFonts w:ascii="Times New Roman" w:hAnsi="Times New Roman" w:cs="Times New Roman"/>
        </w:rPr>
        <w:t>is employed by a CHI Hospital Organization</w:t>
      </w:r>
      <w:r w:rsidRPr="00732413">
        <w:rPr>
          <w:rFonts w:ascii="Times New Roman" w:hAnsi="Times New Roman" w:cs="Times New Roman"/>
        </w:rPr>
        <w:t xml:space="preserve"> (CHI Physician) </w:t>
      </w:r>
      <w:r>
        <w:rPr>
          <w:rFonts w:ascii="Times New Roman" w:hAnsi="Times New Roman" w:cs="Times New Roman"/>
        </w:rPr>
        <w:t xml:space="preserve">to the extent such care is provided </w:t>
      </w:r>
      <w:r w:rsidRPr="00732413">
        <w:rPr>
          <w:rFonts w:ascii="Times New Roman" w:hAnsi="Times New Roman" w:cs="Times New Roman"/>
        </w:rPr>
        <w:t xml:space="preserve">within a </w:t>
      </w:r>
      <w:r w:rsidRPr="00C57E59">
        <w:rPr>
          <w:rFonts w:ascii="Times New Roman" w:hAnsi="Times New Roman" w:cs="Times New Roman"/>
        </w:rPr>
        <w:t>Hospital Facility</w:t>
      </w:r>
      <w:r w:rsidRPr="00732413">
        <w:rPr>
          <w:rFonts w:ascii="Times New Roman" w:hAnsi="Times New Roman" w:cs="Times New Roman"/>
        </w:rPr>
        <w:t xml:space="preserve">. </w:t>
      </w:r>
    </w:p>
    <w:p w14:paraId="109736F2" w14:textId="3CD5AA12" w:rsidR="00073273" w:rsidRPr="00732413" w:rsidRDefault="00073273" w:rsidP="00073273">
      <w:pPr>
        <w:pStyle w:val="Default"/>
        <w:keepNext/>
        <w:numPr>
          <w:ilvl w:val="0"/>
          <w:numId w:val="61"/>
        </w:numPr>
        <w:spacing w:after="120"/>
        <w:ind w:left="720"/>
        <w:jc w:val="both"/>
        <w:rPr>
          <w:rFonts w:ascii="Times New Roman" w:hAnsi="Times New Roman" w:cs="Times New Roman"/>
        </w:rPr>
      </w:pPr>
      <w:r w:rsidRPr="00732413">
        <w:rPr>
          <w:rFonts w:ascii="Times New Roman" w:hAnsi="Times New Roman" w:cs="Times New Roman"/>
        </w:rPr>
        <w:lastRenderedPageBreak/>
        <w:t xml:space="preserve">All </w:t>
      </w:r>
      <w:r>
        <w:rPr>
          <w:rFonts w:ascii="Times New Roman" w:hAnsi="Times New Roman" w:cs="Times New Roman"/>
        </w:rPr>
        <w:t xml:space="preserve">charges for </w:t>
      </w:r>
      <w:proofErr w:type="spellStart"/>
      <w:r>
        <w:rPr>
          <w:rFonts w:ascii="Times New Roman" w:hAnsi="Times New Roman" w:cs="Times New Roman"/>
        </w:rPr>
        <w:t>EMCare</w:t>
      </w:r>
      <w:proofErr w:type="spellEnd"/>
      <w:r w:rsidRPr="00732413">
        <w:rPr>
          <w:rFonts w:ascii="Times New Roman" w:hAnsi="Times New Roman" w:cs="Times New Roman"/>
        </w:rPr>
        <w:t xml:space="preserve"> provided by a </w:t>
      </w:r>
      <w:r>
        <w:rPr>
          <w:rFonts w:ascii="Times New Roman" w:hAnsi="Times New Roman" w:cs="Times New Roman"/>
        </w:rPr>
        <w:t xml:space="preserve">physician </w:t>
      </w:r>
      <w:r w:rsidR="00F90124">
        <w:rPr>
          <w:rFonts w:ascii="Times New Roman" w:hAnsi="Times New Roman" w:cs="Times New Roman"/>
        </w:rPr>
        <w:t xml:space="preserve">who </w:t>
      </w:r>
      <w:r>
        <w:rPr>
          <w:rFonts w:ascii="Times New Roman" w:hAnsi="Times New Roman" w:cs="Times New Roman"/>
        </w:rPr>
        <w:t>is</w:t>
      </w:r>
      <w:r w:rsidRPr="00732413">
        <w:rPr>
          <w:rFonts w:ascii="Times New Roman" w:hAnsi="Times New Roman" w:cs="Times New Roman"/>
        </w:rPr>
        <w:t xml:space="preserve"> employed </w:t>
      </w:r>
      <w:r>
        <w:rPr>
          <w:rFonts w:ascii="Times New Roman" w:hAnsi="Times New Roman" w:cs="Times New Roman"/>
        </w:rPr>
        <w:t>by a Substantially Related Entity</w:t>
      </w:r>
      <w:r w:rsidRPr="00732413">
        <w:rPr>
          <w:rFonts w:ascii="Times New Roman" w:hAnsi="Times New Roman" w:cs="Times New Roman"/>
        </w:rPr>
        <w:t xml:space="preserve"> (Non-CHI Physician) </w:t>
      </w:r>
      <w:r>
        <w:rPr>
          <w:rFonts w:ascii="Times New Roman" w:hAnsi="Times New Roman" w:cs="Times New Roman"/>
        </w:rPr>
        <w:t>that</w:t>
      </w:r>
      <w:r w:rsidRPr="00C57E59">
        <w:rPr>
          <w:rFonts w:ascii="Times New Roman" w:hAnsi="Times New Roman" w:cs="Times New Roman"/>
        </w:rPr>
        <w:t xml:space="preserve"> occurs </w:t>
      </w:r>
      <w:r w:rsidRPr="00732413">
        <w:rPr>
          <w:rFonts w:ascii="Times New Roman" w:hAnsi="Times New Roman" w:cs="Times New Roman"/>
        </w:rPr>
        <w:t>within a</w:t>
      </w:r>
      <w:r w:rsidR="003B66AC">
        <w:rPr>
          <w:rFonts w:ascii="Times New Roman" w:hAnsi="Times New Roman" w:cs="Times New Roman"/>
        </w:rPr>
        <w:t xml:space="preserve"> Hospital Facility.</w:t>
      </w:r>
    </w:p>
    <w:p w14:paraId="14238FB3" w14:textId="4A07AC74" w:rsidR="00073273" w:rsidRDefault="00073273" w:rsidP="00073273">
      <w:pPr>
        <w:pStyle w:val="Default"/>
        <w:numPr>
          <w:ilvl w:val="0"/>
          <w:numId w:val="61"/>
        </w:numPr>
        <w:ind w:left="720"/>
        <w:jc w:val="both"/>
        <w:rPr>
          <w:rFonts w:ascii="Times New Roman" w:hAnsi="Times New Roman" w:cs="Times New Roman"/>
          <w:color w:val="auto"/>
        </w:rPr>
      </w:pPr>
      <w:r w:rsidRPr="00C57E59">
        <w:rPr>
          <w:rFonts w:ascii="Times New Roman" w:hAnsi="Times New Roman" w:cs="Times New Roman"/>
          <w:color w:val="auto"/>
        </w:rPr>
        <w:t xml:space="preserve">Collection and recovery activities conducted by the </w:t>
      </w:r>
      <w:r w:rsidR="003B66AC">
        <w:rPr>
          <w:rFonts w:ascii="Times New Roman" w:hAnsi="Times New Roman" w:cs="Times New Roman"/>
          <w:color w:val="auto"/>
        </w:rPr>
        <w:t>Hospital Facility</w:t>
      </w:r>
      <w:r w:rsidRPr="00C57E59">
        <w:rPr>
          <w:rFonts w:ascii="Times New Roman" w:hAnsi="Times New Roman" w:cs="Times New Roman"/>
          <w:color w:val="auto"/>
        </w:rPr>
        <w:t xml:space="preserve"> or a designated supplier, or its third-party collection agents (whether debt is referred or sold) of a Hospital </w:t>
      </w:r>
      <w:r>
        <w:rPr>
          <w:rFonts w:ascii="Times New Roman" w:hAnsi="Times New Roman" w:cs="Times New Roman"/>
          <w:color w:val="auto"/>
        </w:rPr>
        <w:t>Organization</w:t>
      </w:r>
      <w:r w:rsidRPr="00C57E59">
        <w:rPr>
          <w:rFonts w:ascii="Times New Roman" w:hAnsi="Times New Roman" w:cs="Times New Roman"/>
          <w:color w:val="auto"/>
        </w:rPr>
        <w:t xml:space="preserve"> to collect amounts owed for </w:t>
      </w:r>
      <w:proofErr w:type="spellStart"/>
      <w:r>
        <w:rPr>
          <w:rFonts w:ascii="Times New Roman" w:hAnsi="Times New Roman" w:cs="Times New Roman"/>
          <w:color w:val="auto"/>
        </w:rPr>
        <w:t>EMCare</w:t>
      </w:r>
      <w:proofErr w:type="spellEnd"/>
      <w:r w:rsidRPr="00C57E59">
        <w:rPr>
          <w:rFonts w:ascii="Times New Roman" w:hAnsi="Times New Roman" w:cs="Times New Roman"/>
          <w:color w:val="auto"/>
        </w:rPr>
        <w:t xml:space="preserve"> described above. All third-party agreements governing such collection and recovery activities must include a provision requiring compliance with this Policy and indemnification for failures as a result of its noncompliance. This includes</w:t>
      </w:r>
      <w:r>
        <w:rPr>
          <w:rFonts w:ascii="Times New Roman" w:hAnsi="Times New Roman" w:cs="Times New Roman"/>
          <w:color w:val="auto"/>
        </w:rPr>
        <w:t>, but is not limited to,</w:t>
      </w:r>
      <w:r w:rsidRPr="00C57E59">
        <w:rPr>
          <w:rFonts w:ascii="Times New Roman" w:hAnsi="Times New Roman" w:cs="Times New Roman"/>
          <w:color w:val="auto"/>
        </w:rPr>
        <w:t xml:space="preserve"> agreements between third parties who subsequently sell or refer debt of the Hospital Facility.</w:t>
      </w:r>
    </w:p>
    <w:p w14:paraId="334C78D4" w14:textId="77777777" w:rsidR="00073273" w:rsidRPr="00FB7F5E" w:rsidRDefault="00073273" w:rsidP="00073273">
      <w:pPr>
        <w:pStyle w:val="Default"/>
        <w:jc w:val="both"/>
        <w:rPr>
          <w:rFonts w:ascii="Times New Roman" w:hAnsi="Times New Roman" w:cs="Times New Roman"/>
        </w:rPr>
      </w:pPr>
    </w:p>
    <w:p w14:paraId="17C43CB4" w14:textId="77777777" w:rsidR="00073273" w:rsidRDefault="00073273" w:rsidP="00073273">
      <w:pPr>
        <w:pStyle w:val="Default"/>
        <w:keepNext/>
        <w:jc w:val="both"/>
        <w:rPr>
          <w:rFonts w:ascii="Times New Roman" w:hAnsi="Times New Roman" w:cs="Times New Roman"/>
        </w:rPr>
      </w:pPr>
      <w:r w:rsidRPr="00FB7F5E">
        <w:rPr>
          <w:rFonts w:ascii="Times New Roman" w:hAnsi="Times New Roman" w:cs="Times New Roman"/>
          <w:b/>
        </w:rPr>
        <w:t>Coordination with Other Laws</w:t>
      </w:r>
    </w:p>
    <w:p w14:paraId="5E597724" w14:textId="77777777" w:rsidR="00073273" w:rsidRDefault="00073273" w:rsidP="00073273">
      <w:pPr>
        <w:pStyle w:val="Default"/>
        <w:keepNext/>
        <w:jc w:val="both"/>
        <w:rPr>
          <w:rFonts w:ascii="Times New Roman" w:hAnsi="Times New Roman" w:cs="Times New Roman"/>
        </w:rPr>
      </w:pPr>
    </w:p>
    <w:p w14:paraId="293C914C" w14:textId="6BEA4755" w:rsidR="00073273" w:rsidRDefault="00073273" w:rsidP="00073273">
      <w:pPr>
        <w:pStyle w:val="Default"/>
        <w:jc w:val="both"/>
        <w:rPr>
          <w:rFonts w:ascii="Times New Roman" w:hAnsi="Times New Roman"/>
        </w:rPr>
      </w:pPr>
      <w:r>
        <w:rPr>
          <w:rFonts w:ascii="Times New Roman" w:hAnsi="Times New Roman"/>
        </w:rPr>
        <w:t xml:space="preserve">The provision of Financial Assistance may now or in the future be subject to additional regulation pursuant to federal, state or local laws. Such law governs to the extent it imposes more stringent requirements than this Policy.  In the event that such law directly conflicts with this </w:t>
      </w:r>
      <w:r w:rsidR="00AD0016">
        <w:rPr>
          <w:rFonts w:ascii="Times New Roman" w:hAnsi="Times New Roman"/>
        </w:rPr>
        <w:t>Policy</w:t>
      </w:r>
      <w:r>
        <w:rPr>
          <w:rFonts w:ascii="Times New Roman" w:hAnsi="Times New Roman"/>
        </w:rPr>
        <w:t xml:space="preserve">, the CHI Hospital Organization shall, after consultation with its local CHI Legal Services Group representative, CHI Revenue Cycle </w:t>
      </w:r>
      <w:r w:rsidR="00F90124">
        <w:rPr>
          <w:rFonts w:ascii="Times New Roman" w:hAnsi="Times New Roman"/>
        </w:rPr>
        <w:t xml:space="preserve">leadership </w:t>
      </w:r>
      <w:r>
        <w:rPr>
          <w:rFonts w:ascii="Times New Roman" w:hAnsi="Times New Roman"/>
        </w:rPr>
        <w:t xml:space="preserve">and CHI Tax leadership, adopt a separate policy, with such minimal changes to this </w:t>
      </w:r>
      <w:r w:rsidR="00AD0016">
        <w:rPr>
          <w:rFonts w:ascii="Times New Roman" w:hAnsi="Times New Roman"/>
        </w:rPr>
        <w:t xml:space="preserve">Policy </w:t>
      </w:r>
      <w:r>
        <w:rPr>
          <w:rFonts w:ascii="Times New Roman" w:hAnsi="Times New Roman"/>
        </w:rPr>
        <w:t xml:space="preserve">as are as necessary to ensure compliance </w:t>
      </w:r>
      <w:r w:rsidR="00F90124">
        <w:rPr>
          <w:rFonts w:ascii="Times New Roman" w:hAnsi="Times New Roman"/>
        </w:rPr>
        <w:t xml:space="preserve">with </w:t>
      </w:r>
      <w:r>
        <w:rPr>
          <w:rFonts w:ascii="Times New Roman" w:hAnsi="Times New Roman"/>
        </w:rPr>
        <w:t xml:space="preserve">IRC Section 501(r) and other applicable laws. </w:t>
      </w:r>
    </w:p>
    <w:p w14:paraId="6A2C1844" w14:textId="77777777" w:rsidR="000E0630" w:rsidRPr="00C57E59" w:rsidRDefault="000E0630" w:rsidP="00073273">
      <w:pPr>
        <w:pStyle w:val="Default"/>
        <w:jc w:val="both"/>
        <w:rPr>
          <w:rFonts w:ascii="Times New Roman" w:hAnsi="Times New Roman" w:cs="Times New Roman"/>
        </w:rPr>
      </w:pPr>
    </w:p>
    <w:p w14:paraId="13271115" w14:textId="77777777" w:rsidR="00FB594E" w:rsidRPr="007E6B66" w:rsidRDefault="00FB594E" w:rsidP="007E6B66">
      <w:pPr>
        <w:widowControl/>
        <w:tabs>
          <w:tab w:val="left" w:pos="-720"/>
        </w:tabs>
        <w:suppressAutoHyphens/>
        <w:jc w:val="both"/>
        <w:rPr>
          <w:rFonts w:ascii="Times New Roman" w:hAnsi="Times New Roman"/>
          <w:szCs w:val="24"/>
        </w:rPr>
      </w:pPr>
    </w:p>
    <w:p w14:paraId="5CC71324" w14:textId="77777777" w:rsidR="00C05B3F" w:rsidRPr="007E6B66" w:rsidRDefault="00066BA2" w:rsidP="007E6B66">
      <w:pPr>
        <w:widowControl/>
        <w:tabs>
          <w:tab w:val="left" w:pos="-720"/>
          <w:tab w:val="left" w:pos="5715"/>
        </w:tabs>
        <w:suppressAutoHyphens/>
        <w:jc w:val="both"/>
        <w:rPr>
          <w:rFonts w:ascii="Times New Roman" w:hAnsi="Times New Roman"/>
          <w:b/>
          <w:szCs w:val="24"/>
        </w:rPr>
      </w:pPr>
      <w:r w:rsidRPr="007E6B66">
        <w:rPr>
          <w:rFonts w:ascii="Times New Roman" w:hAnsi="Times New Roman"/>
          <w:b/>
          <w:szCs w:val="24"/>
        </w:rPr>
        <w:t>PURPOSE</w:t>
      </w:r>
    </w:p>
    <w:p w14:paraId="5C3634FA" w14:textId="77777777" w:rsidR="00C05B3F" w:rsidRPr="007E6B66" w:rsidRDefault="00C05B3F" w:rsidP="007E6B66">
      <w:pPr>
        <w:widowControl/>
        <w:tabs>
          <w:tab w:val="left" w:pos="-720"/>
        </w:tabs>
        <w:suppressAutoHyphens/>
        <w:jc w:val="both"/>
        <w:rPr>
          <w:rFonts w:ascii="Times New Roman" w:hAnsi="Times New Roman"/>
          <w:b/>
          <w:szCs w:val="24"/>
        </w:rPr>
      </w:pPr>
    </w:p>
    <w:p w14:paraId="269B400D" w14:textId="6E2DD24F" w:rsidR="00865AB1" w:rsidRPr="007E6B66" w:rsidRDefault="00066BA2" w:rsidP="007E6B66">
      <w:pPr>
        <w:widowControl/>
        <w:jc w:val="both"/>
        <w:rPr>
          <w:rFonts w:ascii="Times New Roman" w:hAnsi="Times New Roman"/>
          <w:szCs w:val="24"/>
        </w:rPr>
      </w:pPr>
      <w:r w:rsidRPr="007E6B66">
        <w:rPr>
          <w:rFonts w:ascii="Times New Roman" w:hAnsi="Times New Roman"/>
          <w:szCs w:val="24"/>
        </w:rPr>
        <w:t xml:space="preserve">It is the goal of this </w:t>
      </w:r>
      <w:r w:rsidR="00FB594E">
        <w:rPr>
          <w:rFonts w:ascii="Times New Roman" w:hAnsi="Times New Roman"/>
          <w:szCs w:val="24"/>
        </w:rPr>
        <w:t>P</w:t>
      </w:r>
      <w:r w:rsidR="00FB594E" w:rsidRPr="007E6B66">
        <w:rPr>
          <w:rFonts w:ascii="Times New Roman" w:hAnsi="Times New Roman"/>
          <w:szCs w:val="24"/>
        </w:rPr>
        <w:t xml:space="preserve">olicy </w:t>
      </w:r>
      <w:r w:rsidRPr="007E6B66">
        <w:rPr>
          <w:rFonts w:ascii="Times New Roman" w:hAnsi="Times New Roman"/>
          <w:szCs w:val="24"/>
        </w:rPr>
        <w:t>to provide clear and consistent guidelines for conducting billing</w:t>
      </w:r>
      <w:r w:rsidR="006C4046" w:rsidRPr="007E6B66">
        <w:rPr>
          <w:rFonts w:ascii="Times New Roman" w:hAnsi="Times New Roman"/>
          <w:szCs w:val="24"/>
        </w:rPr>
        <w:t>,</w:t>
      </w:r>
      <w:r w:rsidRPr="007E6B66">
        <w:rPr>
          <w:rFonts w:ascii="Times New Roman" w:hAnsi="Times New Roman"/>
          <w:szCs w:val="24"/>
        </w:rPr>
        <w:t xml:space="preserve"> collection</w:t>
      </w:r>
      <w:r w:rsidR="006C4046" w:rsidRPr="007E6B66">
        <w:rPr>
          <w:rFonts w:ascii="Times New Roman" w:hAnsi="Times New Roman"/>
          <w:szCs w:val="24"/>
        </w:rPr>
        <w:t xml:space="preserve">s, and recovery </w:t>
      </w:r>
      <w:r w:rsidRPr="007E6B66">
        <w:rPr>
          <w:rFonts w:ascii="Times New Roman" w:hAnsi="Times New Roman"/>
          <w:szCs w:val="24"/>
        </w:rPr>
        <w:t xml:space="preserve">functions in a manner that promotes compliance, patient satisfaction, and efficiency. Through the use of billing statements, written correspondence, and phone calls, </w:t>
      </w:r>
      <w:r w:rsidR="00FE55A4">
        <w:rPr>
          <w:rFonts w:ascii="Times New Roman" w:hAnsi="Times New Roman"/>
          <w:szCs w:val="24"/>
        </w:rPr>
        <w:t>CHI Hospital Organizations</w:t>
      </w:r>
      <w:r w:rsidR="000046B3">
        <w:rPr>
          <w:rFonts w:ascii="Times New Roman" w:hAnsi="Times New Roman"/>
          <w:szCs w:val="24"/>
        </w:rPr>
        <w:t xml:space="preserve"> </w:t>
      </w:r>
      <w:r w:rsidRPr="007E6B66">
        <w:rPr>
          <w:rFonts w:ascii="Times New Roman" w:hAnsi="Times New Roman"/>
          <w:szCs w:val="24"/>
        </w:rPr>
        <w:t>will make diligent efforts to inform patients</w:t>
      </w:r>
      <w:r w:rsidR="00C11CB9" w:rsidRPr="007E6B66">
        <w:rPr>
          <w:rFonts w:ascii="Times New Roman" w:hAnsi="Times New Roman"/>
          <w:szCs w:val="24"/>
        </w:rPr>
        <w:t>/</w:t>
      </w:r>
      <w:r w:rsidR="006E2290">
        <w:rPr>
          <w:rFonts w:ascii="Times New Roman" w:hAnsi="Times New Roman"/>
          <w:szCs w:val="24"/>
        </w:rPr>
        <w:t>Guarantor</w:t>
      </w:r>
      <w:r w:rsidR="00C11CB9" w:rsidRPr="007E6B66">
        <w:rPr>
          <w:rFonts w:ascii="Times New Roman" w:hAnsi="Times New Roman"/>
          <w:szCs w:val="24"/>
        </w:rPr>
        <w:t>s</w:t>
      </w:r>
      <w:r w:rsidRPr="007E6B66">
        <w:rPr>
          <w:rFonts w:ascii="Times New Roman" w:hAnsi="Times New Roman"/>
          <w:szCs w:val="24"/>
        </w:rPr>
        <w:t xml:space="preserve"> of their financial responsibilities and available </w:t>
      </w:r>
      <w:r w:rsidR="00F90124">
        <w:rPr>
          <w:rFonts w:ascii="Times New Roman" w:hAnsi="Times New Roman"/>
          <w:szCs w:val="24"/>
        </w:rPr>
        <w:t>F</w:t>
      </w:r>
      <w:r w:rsidR="00F90124" w:rsidRPr="007E6B66">
        <w:rPr>
          <w:rFonts w:ascii="Times New Roman" w:hAnsi="Times New Roman"/>
          <w:szCs w:val="24"/>
        </w:rPr>
        <w:t xml:space="preserve">inancial </w:t>
      </w:r>
      <w:r w:rsidR="00F90124">
        <w:rPr>
          <w:rFonts w:ascii="Times New Roman" w:hAnsi="Times New Roman"/>
          <w:szCs w:val="24"/>
        </w:rPr>
        <w:t>A</w:t>
      </w:r>
      <w:r w:rsidR="00F90124" w:rsidRPr="007E6B66">
        <w:rPr>
          <w:rFonts w:ascii="Times New Roman" w:hAnsi="Times New Roman"/>
          <w:szCs w:val="24"/>
        </w:rPr>
        <w:t xml:space="preserve">ssistance </w:t>
      </w:r>
      <w:r w:rsidRPr="007E6B66">
        <w:rPr>
          <w:rFonts w:ascii="Times New Roman" w:hAnsi="Times New Roman"/>
          <w:szCs w:val="24"/>
        </w:rPr>
        <w:t>options, as well as follow up with patients</w:t>
      </w:r>
      <w:r w:rsidR="00C11CB9" w:rsidRPr="007E6B66">
        <w:rPr>
          <w:rFonts w:ascii="Times New Roman" w:hAnsi="Times New Roman"/>
          <w:szCs w:val="24"/>
        </w:rPr>
        <w:t>/</w:t>
      </w:r>
      <w:r w:rsidR="006E2290">
        <w:rPr>
          <w:rFonts w:ascii="Times New Roman" w:hAnsi="Times New Roman"/>
          <w:szCs w:val="24"/>
        </w:rPr>
        <w:t>Guarantor</w:t>
      </w:r>
      <w:r w:rsidR="00C11CB9" w:rsidRPr="007E6B66">
        <w:rPr>
          <w:rFonts w:ascii="Times New Roman" w:hAnsi="Times New Roman"/>
          <w:szCs w:val="24"/>
        </w:rPr>
        <w:t>s</w:t>
      </w:r>
      <w:r w:rsidRPr="007E6B66">
        <w:rPr>
          <w:rFonts w:ascii="Times New Roman" w:hAnsi="Times New Roman"/>
          <w:szCs w:val="24"/>
        </w:rPr>
        <w:t xml:space="preserve"> regarding outstanding accounts. </w:t>
      </w:r>
      <w:r w:rsidR="00493A03" w:rsidRPr="007E6B66">
        <w:rPr>
          <w:rFonts w:ascii="Times New Roman" w:hAnsi="Times New Roman"/>
          <w:szCs w:val="24"/>
        </w:rPr>
        <w:t xml:space="preserve">As Catholic health </w:t>
      </w:r>
      <w:r w:rsidR="00073273">
        <w:rPr>
          <w:rFonts w:ascii="Times New Roman" w:hAnsi="Times New Roman"/>
          <w:szCs w:val="24"/>
        </w:rPr>
        <w:t>c</w:t>
      </w:r>
      <w:r w:rsidR="00AD6C57">
        <w:rPr>
          <w:rFonts w:ascii="Times New Roman" w:hAnsi="Times New Roman"/>
          <w:szCs w:val="24"/>
        </w:rPr>
        <w:t>are</w:t>
      </w:r>
      <w:r w:rsidR="00493A03" w:rsidRPr="007E6B66">
        <w:rPr>
          <w:rFonts w:ascii="Times New Roman" w:hAnsi="Times New Roman"/>
          <w:szCs w:val="24"/>
        </w:rPr>
        <w:t xml:space="preserve"> </w:t>
      </w:r>
      <w:r w:rsidR="00CE3C93" w:rsidRPr="007E6B66">
        <w:rPr>
          <w:rFonts w:ascii="Times New Roman" w:hAnsi="Times New Roman"/>
          <w:szCs w:val="24"/>
        </w:rPr>
        <w:t>providers</w:t>
      </w:r>
      <w:r w:rsidR="00CE3C93">
        <w:rPr>
          <w:rFonts w:ascii="Times New Roman" w:hAnsi="Times New Roman"/>
          <w:szCs w:val="24"/>
        </w:rPr>
        <w:t>, CHI</w:t>
      </w:r>
      <w:r w:rsidR="00493A03" w:rsidRPr="007E6B66">
        <w:rPr>
          <w:rFonts w:ascii="Times New Roman" w:hAnsi="Times New Roman"/>
          <w:szCs w:val="24"/>
        </w:rPr>
        <w:t xml:space="preserve"> </w:t>
      </w:r>
      <w:r w:rsidR="00073273">
        <w:rPr>
          <w:rFonts w:ascii="Times New Roman" w:hAnsi="Times New Roman"/>
          <w:szCs w:val="24"/>
        </w:rPr>
        <w:t>Hospital Organizations</w:t>
      </w:r>
      <w:r w:rsidR="00493A03" w:rsidRPr="007E6B66">
        <w:rPr>
          <w:rFonts w:ascii="Times New Roman" w:hAnsi="Times New Roman"/>
          <w:szCs w:val="24"/>
        </w:rPr>
        <w:t xml:space="preserve"> are called to meet the needs of patients and others who seek </w:t>
      </w:r>
      <w:r w:rsidR="00073273">
        <w:rPr>
          <w:rFonts w:ascii="Times New Roman" w:hAnsi="Times New Roman"/>
          <w:szCs w:val="24"/>
        </w:rPr>
        <w:t>c</w:t>
      </w:r>
      <w:r w:rsidR="00AD6C57">
        <w:rPr>
          <w:rFonts w:ascii="Times New Roman" w:hAnsi="Times New Roman"/>
          <w:szCs w:val="24"/>
        </w:rPr>
        <w:t>are</w:t>
      </w:r>
      <w:r w:rsidR="00493A03" w:rsidRPr="007E6B66">
        <w:rPr>
          <w:rFonts w:ascii="Times New Roman" w:hAnsi="Times New Roman"/>
          <w:szCs w:val="24"/>
        </w:rPr>
        <w:t xml:space="preserve">, regardless of their financial abilities to pay for the services provided. </w:t>
      </w:r>
    </w:p>
    <w:p w14:paraId="2CF4F569" w14:textId="77777777" w:rsidR="00F710EF" w:rsidRPr="007E6B66" w:rsidRDefault="00F710EF" w:rsidP="007E6B66">
      <w:pPr>
        <w:widowControl/>
        <w:jc w:val="both"/>
        <w:rPr>
          <w:rFonts w:ascii="Times New Roman" w:hAnsi="Times New Roman"/>
          <w:szCs w:val="24"/>
        </w:rPr>
      </w:pPr>
    </w:p>
    <w:p w14:paraId="4C7789F2" w14:textId="6EEA186F" w:rsidR="00BF25B8" w:rsidRPr="007E6B66" w:rsidRDefault="007F7F8F" w:rsidP="007E6B66">
      <w:pPr>
        <w:widowControl/>
        <w:tabs>
          <w:tab w:val="left" w:pos="0"/>
        </w:tabs>
        <w:overflowPunct/>
        <w:autoSpaceDE/>
        <w:autoSpaceDN/>
        <w:adjustRightInd/>
        <w:spacing w:after="200"/>
        <w:contextualSpacing/>
        <w:jc w:val="both"/>
        <w:textAlignment w:val="auto"/>
        <w:rPr>
          <w:rFonts w:ascii="Times New Roman" w:hAnsi="Times New Roman"/>
          <w:szCs w:val="24"/>
        </w:rPr>
      </w:pPr>
      <w:r w:rsidRPr="007E6B66">
        <w:rPr>
          <w:rFonts w:ascii="Times New Roman" w:hAnsi="Times New Roman"/>
          <w:szCs w:val="24"/>
        </w:rPr>
        <w:t xml:space="preserve">Finally, CHI </w:t>
      </w:r>
      <w:r w:rsidR="00073273">
        <w:rPr>
          <w:rFonts w:ascii="Times New Roman" w:hAnsi="Times New Roman"/>
          <w:szCs w:val="24"/>
        </w:rPr>
        <w:t>Hospital Organizations</w:t>
      </w:r>
      <w:r w:rsidR="00BF25B8" w:rsidRPr="007E6B66">
        <w:rPr>
          <w:rFonts w:ascii="Times New Roman" w:hAnsi="Times New Roman"/>
          <w:szCs w:val="24"/>
        </w:rPr>
        <w:t xml:space="preserve"> are </w:t>
      </w:r>
      <w:r w:rsidRPr="007E6B66">
        <w:rPr>
          <w:rFonts w:ascii="Times New Roman" w:hAnsi="Times New Roman"/>
          <w:szCs w:val="24"/>
        </w:rPr>
        <w:t>designated as charitable (i.e.</w:t>
      </w:r>
      <w:r w:rsidR="00836170" w:rsidRPr="007E6B66">
        <w:rPr>
          <w:rFonts w:ascii="Times New Roman" w:hAnsi="Times New Roman"/>
          <w:szCs w:val="24"/>
        </w:rPr>
        <w:t>,</w:t>
      </w:r>
      <w:r w:rsidRPr="007E6B66">
        <w:rPr>
          <w:rFonts w:ascii="Times New Roman" w:hAnsi="Times New Roman"/>
          <w:szCs w:val="24"/>
        </w:rPr>
        <w:t xml:space="preserve"> tax-exempt) organizations under IRC </w:t>
      </w:r>
      <w:r w:rsidR="00AF7B9D" w:rsidRPr="007E6B66">
        <w:rPr>
          <w:rFonts w:ascii="Times New Roman" w:hAnsi="Times New Roman"/>
          <w:szCs w:val="24"/>
        </w:rPr>
        <w:t>§</w:t>
      </w:r>
      <w:r w:rsidRPr="007E6B66">
        <w:rPr>
          <w:rFonts w:ascii="Times New Roman" w:hAnsi="Times New Roman"/>
          <w:szCs w:val="24"/>
        </w:rPr>
        <w:t xml:space="preserve">501(c)(3).  Pursuant to IRC </w:t>
      </w:r>
      <w:r w:rsidR="00AF7B9D" w:rsidRPr="007E6B66">
        <w:rPr>
          <w:rFonts w:ascii="Times New Roman" w:hAnsi="Times New Roman"/>
          <w:szCs w:val="24"/>
        </w:rPr>
        <w:t>§</w:t>
      </w:r>
      <w:r w:rsidRPr="007E6B66">
        <w:rPr>
          <w:rFonts w:ascii="Times New Roman" w:hAnsi="Times New Roman"/>
          <w:szCs w:val="24"/>
        </w:rPr>
        <w:t xml:space="preserve">501(r), </w:t>
      </w:r>
      <w:r w:rsidR="003E62E2" w:rsidRPr="007E6B66">
        <w:rPr>
          <w:rFonts w:ascii="Times New Roman" w:hAnsi="Times New Roman"/>
          <w:szCs w:val="24"/>
        </w:rPr>
        <w:t xml:space="preserve">among other things, </w:t>
      </w:r>
      <w:r w:rsidRPr="007E6B66">
        <w:rPr>
          <w:rFonts w:ascii="Times New Roman" w:hAnsi="Times New Roman"/>
          <w:szCs w:val="24"/>
        </w:rPr>
        <w:t xml:space="preserve">in order to remain tax-exempt, </w:t>
      </w:r>
      <w:r w:rsidRPr="007E6B66">
        <w:rPr>
          <w:rFonts w:ascii="Times New Roman" w:hAnsi="Times New Roman"/>
          <w:szCs w:val="24"/>
        </w:rPr>
        <w:lastRenderedPageBreak/>
        <w:t xml:space="preserve">each tax-exempt </w:t>
      </w:r>
      <w:r w:rsidR="00C766F1" w:rsidRPr="007E6B66">
        <w:rPr>
          <w:rFonts w:ascii="Times New Roman" w:hAnsi="Times New Roman"/>
          <w:szCs w:val="24"/>
        </w:rPr>
        <w:t xml:space="preserve">CHI </w:t>
      </w:r>
      <w:r w:rsidR="00073273">
        <w:rPr>
          <w:rFonts w:ascii="Times New Roman" w:hAnsi="Times New Roman"/>
          <w:szCs w:val="24"/>
        </w:rPr>
        <w:t>Hospital Organization</w:t>
      </w:r>
      <w:r w:rsidR="00C766F1" w:rsidRPr="007E6B66">
        <w:rPr>
          <w:rFonts w:ascii="Times New Roman" w:hAnsi="Times New Roman"/>
          <w:szCs w:val="24"/>
        </w:rPr>
        <w:t xml:space="preserve"> </w:t>
      </w:r>
      <w:r w:rsidR="003E62E2" w:rsidRPr="007E6B66">
        <w:rPr>
          <w:rFonts w:ascii="Times New Roman" w:hAnsi="Times New Roman"/>
          <w:szCs w:val="24"/>
        </w:rPr>
        <w:t>must</w:t>
      </w:r>
      <w:r w:rsidR="00C766F1" w:rsidRPr="007E6B66">
        <w:rPr>
          <w:rFonts w:ascii="Times New Roman" w:hAnsi="Times New Roman"/>
          <w:szCs w:val="24"/>
        </w:rPr>
        <w:t xml:space="preserve"> do the following with respect to patients receiving </w:t>
      </w:r>
      <w:proofErr w:type="spellStart"/>
      <w:r w:rsidR="00073273">
        <w:rPr>
          <w:rFonts w:ascii="Times New Roman" w:hAnsi="Times New Roman"/>
          <w:szCs w:val="24"/>
        </w:rPr>
        <w:t>EMC</w:t>
      </w:r>
      <w:r w:rsidR="00FB594E" w:rsidRPr="007E6B66">
        <w:rPr>
          <w:rFonts w:ascii="Times New Roman" w:hAnsi="Times New Roman"/>
          <w:szCs w:val="24"/>
        </w:rPr>
        <w:t>are</w:t>
      </w:r>
      <w:proofErr w:type="spellEnd"/>
      <w:r w:rsidR="00FB594E" w:rsidRPr="007E6B66">
        <w:rPr>
          <w:rFonts w:ascii="Times New Roman" w:hAnsi="Times New Roman"/>
          <w:szCs w:val="24"/>
        </w:rPr>
        <w:t xml:space="preserve"> </w:t>
      </w:r>
      <w:r w:rsidR="00C766F1" w:rsidRPr="007E6B66">
        <w:rPr>
          <w:rFonts w:ascii="Times New Roman" w:hAnsi="Times New Roman"/>
          <w:szCs w:val="24"/>
        </w:rPr>
        <w:t>at a</w:t>
      </w:r>
      <w:r w:rsidR="00C45F4B" w:rsidRPr="007E6B66">
        <w:rPr>
          <w:rFonts w:ascii="Times New Roman" w:hAnsi="Times New Roman"/>
          <w:szCs w:val="24"/>
        </w:rPr>
        <w:t>ny</w:t>
      </w:r>
      <w:r w:rsidR="00C766F1" w:rsidRPr="007E6B66">
        <w:rPr>
          <w:rFonts w:ascii="Times New Roman" w:hAnsi="Times New Roman"/>
          <w:szCs w:val="24"/>
        </w:rPr>
        <w:t xml:space="preserve"> CHI Hospital Facility</w:t>
      </w:r>
      <w:r w:rsidR="00BF25B8" w:rsidRPr="007E6B66">
        <w:rPr>
          <w:rFonts w:ascii="Times New Roman" w:hAnsi="Times New Roman"/>
          <w:szCs w:val="24"/>
        </w:rPr>
        <w:t>:</w:t>
      </w:r>
    </w:p>
    <w:p w14:paraId="20F3E9B9" w14:textId="283CEF6B" w:rsidR="00AB3315" w:rsidRPr="007E6B66" w:rsidRDefault="00AB3315" w:rsidP="007E6B66">
      <w:pPr>
        <w:pStyle w:val="ListParagraph"/>
        <w:widowControl/>
        <w:numPr>
          <w:ilvl w:val="0"/>
          <w:numId w:val="28"/>
        </w:numPr>
        <w:overflowPunct/>
        <w:autoSpaceDE/>
        <w:autoSpaceDN/>
        <w:adjustRightInd/>
        <w:spacing w:after="120"/>
        <w:jc w:val="both"/>
        <w:textAlignment w:val="auto"/>
        <w:rPr>
          <w:rFonts w:ascii="Times New Roman" w:hAnsi="Times New Roman"/>
          <w:szCs w:val="24"/>
        </w:rPr>
      </w:pPr>
      <w:r w:rsidRPr="007E6B66">
        <w:rPr>
          <w:rFonts w:ascii="Times New Roman" w:hAnsi="Times New Roman"/>
          <w:szCs w:val="24"/>
        </w:rPr>
        <w:t xml:space="preserve">Limit the amounts individuals eligible for </w:t>
      </w:r>
      <w:r w:rsidR="00F90124">
        <w:rPr>
          <w:rFonts w:ascii="Times New Roman" w:hAnsi="Times New Roman"/>
          <w:szCs w:val="24"/>
        </w:rPr>
        <w:t>F</w:t>
      </w:r>
      <w:r w:rsidR="00F90124" w:rsidRPr="007E6B66">
        <w:rPr>
          <w:rFonts w:ascii="Times New Roman" w:hAnsi="Times New Roman"/>
          <w:szCs w:val="24"/>
        </w:rPr>
        <w:t xml:space="preserve">inancial </w:t>
      </w:r>
      <w:r w:rsidR="00F90124">
        <w:rPr>
          <w:rFonts w:ascii="Times New Roman" w:hAnsi="Times New Roman"/>
          <w:szCs w:val="24"/>
        </w:rPr>
        <w:t>A</w:t>
      </w:r>
      <w:r w:rsidR="00F90124" w:rsidRPr="007E6B66">
        <w:rPr>
          <w:rFonts w:ascii="Times New Roman" w:hAnsi="Times New Roman"/>
          <w:szCs w:val="24"/>
        </w:rPr>
        <w:t xml:space="preserve">ssistance </w:t>
      </w:r>
      <w:r w:rsidRPr="007E6B66">
        <w:rPr>
          <w:rFonts w:ascii="Times New Roman" w:hAnsi="Times New Roman"/>
          <w:szCs w:val="24"/>
        </w:rPr>
        <w:t xml:space="preserve">are charged for </w:t>
      </w:r>
      <w:proofErr w:type="spellStart"/>
      <w:r w:rsidR="00073273">
        <w:rPr>
          <w:rFonts w:ascii="Times New Roman" w:hAnsi="Times New Roman"/>
          <w:szCs w:val="24"/>
        </w:rPr>
        <w:t>EM</w:t>
      </w:r>
      <w:r w:rsidR="007E69E2" w:rsidRPr="007E6B66">
        <w:rPr>
          <w:rFonts w:ascii="Times New Roman" w:hAnsi="Times New Roman"/>
          <w:szCs w:val="24"/>
        </w:rPr>
        <w:t>C</w:t>
      </w:r>
      <w:r w:rsidRPr="007E6B66">
        <w:rPr>
          <w:rFonts w:ascii="Times New Roman" w:hAnsi="Times New Roman"/>
          <w:szCs w:val="24"/>
        </w:rPr>
        <w:t>are</w:t>
      </w:r>
      <w:proofErr w:type="spellEnd"/>
      <w:r w:rsidRPr="007E6B66">
        <w:rPr>
          <w:rFonts w:ascii="Times New Roman" w:hAnsi="Times New Roman"/>
          <w:szCs w:val="24"/>
        </w:rPr>
        <w:t xml:space="preserve"> to not more than the amounts generally billed (AGB) to individuals who have insurance covering such </w:t>
      </w:r>
      <w:r w:rsidR="00AD6C57">
        <w:rPr>
          <w:rFonts w:ascii="Times New Roman" w:hAnsi="Times New Roman"/>
          <w:szCs w:val="24"/>
        </w:rPr>
        <w:t>Care</w:t>
      </w:r>
      <w:r w:rsidRPr="007E6B66">
        <w:rPr>
          <w:rFonts w:ascii="Times New Roman" w:hAnsi="Times New Roman"/>
          <w:szCs w:val="24"/>
        </w:rPr>
        <w:t>;</w:t>
      </w:r>
    </w:p>
    <w:p w14:paraId="485A2BC2" w14:textId="20F615E4" w:rsidR="00AB3315" w:rsidRPr="007E6B66" w:rsidRDefault="00F80D23" w:rsidP="007E6B66">
      <w:pPr>
        <w:pStyle w:val="ListParagraph"/>
        <w:widowControl/>
        <w:numPr>
          <w:ilvl w:val="0"/>
          <w:numId w:val="28"/>
        </w:numPr>
        <w:overflowPunct/>
        <w:autoSpaceDE/>
        <w:autoSpaceDN/>
        <w:adjustRightInd/>
        <w:spacing w:after="120"/>
        <w:jc w:val="both"/>
        <w:textAlignment w:val="auto"/>
        <w:rPr>
          <w:rFonts w:ascii="Times New Roman" w:hAnsi="Times New Roman"/>
          <w:szCs w:val="24"/>
        </w:rPr>
      </w:pPr>
      <w:r w:rsidRPr="007E6B66">
        <w:rPr>
          <w:rFonts w:ascii="Times New Roman" w:hAnsi="Times New Roman"/>
          <w:szCs w:val="24"/>
        </w:rPr>
        <w:t xml:space="preserve">Bill less than </w:t>
      </w:r>
      <w:r w:rsidR="00AB3315" w:rsidRPr="007E6B66">
        <w:rPr>
          <w:rFonts w:ascii="Times New Roman" w:hAnsi="Times New Roman"/>
          <w:szCs w:val="24"/>
        </w:rPr>
        <w:t xml:space="preserve">gross charges to individuals eligible for </w:t>
      </w:r>
      <w:r w:rsidR="00F90124">
        <w:rPr>
          <w:rFonts w:ascii="Times New Roman" w:hAnsi="Times New Roman"/>
          <w:szCs w:val="24"/>
        </w:rPr>
        <w:t>F</w:t>
      </w:r>
      <w:r w:rsidR="00F90124" w:rsidRPr="007E6B66">
        <w:rPr>
          <w:rFonts w:ascii="Times New Roman" w:hAnsi="Times New Roman"/>
          <w:szCs w:val="24"/>
        </w:rPr>
        <w:t xml:space="preserve">inancial </w:t>
      </w:r>
      <w:r w:rsidR="00F90124">
        <w:rPr>
          <w:rFonts w:ascii="Times New Roman" w:hAnsi="Times New Roman"/>
          <w:szCs w:val="24"/>
        </w:rPr>
        <w:t>A</w:t>
      </w:r>
      <w:r w:rsidR="00F90124" w:rsidRPr="007E6B66">
        <w:rPr>
          <w:rFonts w:ascii="Times New Roman" w:hAnsi="Times New Roman"/>
          <w:szCs w:val="24"/>
        </w:rPr>
        <w:t xml:space="preserve">ssistance </w:t>
      </w:r>
      <w:r w:rsidR="00AB3315" w:rsidRPr="007E6B66">
        <w:rPr>
          <w:rFonts w:ascii="Times New Roman" w:hAnsi="Times New Roman"/>
          <w:szCs w:val="24"/>
        </w:rPr>
        <w:t xml:space="preserve">for all other medical </w:t>
      </w:r>
      <w:r w:rsidR="00073273">
        <w:rPr>
          <w:rFonts w:ascii="Times New Roman" w:hAnsi="Times New Roman"/>
          <w:szCs w:val="24"/>
        </w:rPr>
        <w:t>c</w:t>
      </w:r>
      <w:r w:rsidR="00AD6C57">
        <w:rPr>
          <w:rFonts w:ascii="Times New Roman" w:hAnsi="Times New Roman"/>
          <w:szCs w:val="24"/>
        </w:rPr>
        <w:t>are</w:t>
      </w:r>
      <w:r w:rsidR="00AB3315" w:rsidRPr="007E6B66">
        <w:rPr>
          <w:rFonts w:ascii="Times New Roman" w:hAnsi="Times New Roman"/>
          <w:szCs w:val="24"/>
        </w:rPr>
        <w:t>; and</w:t>
      </w:r>
    </w:p>
    <w:p w14:paraId="464D8B3E" w14:textId="2ED77D86" w:rsidR="00AB3315" w:rsidRPr="007E6B66" w:rsidRDefault="00AB3315" w:rsidP="007E6B66">
      <w:pPr>
        <w:pStyle w:val="ListParagraph"/>
        <w:widowControl/>
        <w:numPr>
          <w:ilvl w:val="0"/>
          <w:numId w:val="28"/>
        </w:numPr>
        <w:overflowPunct/>
        <w:autoSpaceDE/>
        <w:autoSpaceDN/>
        <w:adjustRightInd/>
        <w:spacing w:after="200"/>
        <w:contextualSpacing/>
        <w:jc w:val="both"/>
        <w:textAlignment w:val="auto"/>
        <w:rPr>
          <w:rFonts w:ascii="Times New Roman" w:hAnsi="Times New Roman"/>
          <w:szCs w:val="24"/>
        </w:rPr>
      </w:pPr>
      <w:r w:rsidRPr="007E6B66">
        <w:rPr>
          <w:rFonts w:ascii="Times New Roman" w:hAnsi="Times New Roman"/>
          <w:szCs w:val="24"/>
        </w:rPr>
        <w:t xml:space="preserve">Not engage in </w:t>
      </w:r>
      <w:r w:rsidR="00B443F1" w:rsidRPr="007E6B66">
        <w:rPr>
          <w:rFonts w:ascii="Times New Roman" w:hAnsi="Times New Roman"/>
          <w:szCs w:val="24"/>
        </w:rPr>
        <w:t>E</w:t>
      </w:r>
      <w:r w:rsidRPr="007E6B66">
        <w:rPr>
          <w:rFonts w:ascii="Times New Roman" w:hAnsi="Times New Roman"/>
          <w:szCs w:val="24"/>
        </w:rPr>
        <w:t xml:space="preserve">xtraordinary </w:t>
      </w:r>
      <w:r w:rsidR="00B443F1" w:rsidRPr="007E6B66">
        <w:rPr>
          <w:rFonts w:ascii="Times New Roman" w:hAnsi="Times New Roman"/>
          <w:szCs w:val="24"/>
        </w:rPr>
        <w:t>C</w:t>
      </w:r>
      <w:r w:rsidRPr="007E6B66">
        <w:rPr>
          <w:rFonts w:ascii="Times New Roman" w:hAnsi="Times New Roman"/>
          <w:szCs w:val="24"/>
        </w:rPr>
        <w:t>ollection</w:t>
      </w:r>
      <w:r w:rsidR="00B443F1" w:rsidRPr="007E6B66">
        <w:rPr>
          <w:rFonts w:ascii="Times New Roman" w:hAnsi="Times New Roman"/>
          <w:szCs w:val="24"/>
        </w:rPr>
        <w:t>s</w:t>
      </w:r>
      <w:r w:rsidRPr="007E6B66">
        <w:rPr>
          <w:rFonts w:ascii="Times New Roman" w:hAnsi="Times New Roman"/>
          <w:szCs w:val="24"/>
        </w:rPr>
        <w:t xml:space="preserve"> </w:t>
      </w:r>
      <w:r w:rsidR="00B443F1" w:rsidRPr="007E6B66">
        <w:rPr>
          <w:rFonts w:ascii="Times New Roman" w:hAnsi="Times New Roman"/>
          <w:szCs w:val="24"/>
        </w:rPr>
        <w:t>A</w:t>
      </w:r>
      <w:r w:rsidRPr="007E6B66">
        <w:rPr>
          <w:rFonts w:ascii="Times New Roman" w:hAnsi="Times New Roman"/>
          <w:szCs w:val="24"/>
        </w:rPr>
        <w:t xml:space="preserve">ctions </w:t>
      </w:r>
      <w:r w:rsidR="00073273">
        <w:rPr>
          <w:rFonts w:ascii="Times New Roman" w:hAnsi="Times New Roman"/>
          <w:szCs w:val="24"/>
        </w:rPr>
        <w:t xml:space="preserve">(ECAs) </w:t>
      </w:r>
      <w:r w:rsidRPr="007E6B66">
        <w:rPr>
          <w:rFonts w:ascii="Times New Roman" w:hAnsi="Times New Roman"/>
          <w:szCs w:val="24"/>
        </w:rPr>
        <w:t xml:space="preserve">before the </w:t>
      </w:r>
      <w:r w:rsidR="00073273">
        <w:rPr>
          <w:rFonts w:ascii="Times New Roman" w:hAnsi="Times New Roman"/>
          <w:szCs w:val="24"/>
        </w:rPr>
        <w:t xml:space="preserve">Hospital </w:t>
      </w:r>
      <w:r w:rsidR="000046B3">
        <w:rPr>
          <w:rFonts w:ascii="Times New Roman" w:hAnsi="Times New Roman"/>
          <w:szCs w:val="24"/>
        </w:rPr>
        <w:t>Facility</w:t>
      </w:r>
      <w:r w:rsidRPr="007E6B66">
        <w:rPr>
          <w:rFonts w:ascii="Times New Roman" w:hAnsi="Times New Roman"/>
          <w:szCs w:val="24"/>
        </w:rPr>
        <w:t xml:space="preserve"> has made reasonable efforts to determine whether the individual is eligible for assistance under the </w:t>
      </w:r>
      <w:r w:rsidR="00073273">
        <w:rPr>
          <w:rFonts w:ascii="Times New Roman" w:hAnsi="Times New Roman"/>
          <w:szCs w:val="24"/>
        </w:rPr>
        <w:t>Hospital Facility</w:t>
      </w:r>
      <w:r w:rsidR="00C766F1" w:rsidRPr="007E6B66">
        <w:rPr>
          <w:rFonts w:ascii="Times New Roman" w:hAnsi="Times New Roman"/>
          <w:szCs w:val="24"/>
        </w:rPr>
        <w:t xml:space="preserve">’s </w:t>
      </w:r>
      <w:r w:rsidRPr="007E6B66">
        <w:rPr>
          <w:rFonts w:ascii="Times New Roman" w:hAnsi="Times New Roman"/>
          <w:szCs w:val="24"/>
        </w:rPr>
        <w:t xml:space="preserve">Financial Assistance Policy (FAP). </w:t>
      </w:r>
    </w:p>
    <w:p w14:paraId="27E3943B" w14:textId="1BB28560" w:rsidR="00493A03" w:rsidRPr="007E6B66" w:rsidRDefault="00AB3315" w:rsidP="007E6B66">
      <w:pPr>
        <w:widowControl/>
        <w:jc w:val="both"/>
        <w:rPr>
          <w:rFonts w:ascii="Times New Roman" w:hAnsi="Times New Roman"/>
          <w:szCs w:val="24"/>
        </w:rPr>
      </w:pPr>
      <w:r w:rsidRPr="007E6B66">
        <w:rPr>
          <w:rFonts w:ascii="Times New Roman" w:hAnsi="Times New Roman"/>
          <w:szCs w:val="24"/>
        </w:rPr>
        <w:t xml:space="preserve">This Policy outlines the circumstances under which </w:t>
      </w:r>
      <w:r w:rsidR="00073273">
        <w:rPr>
          <w:rFonts w:ascii="Times New Roman" w:hAnsi="Times New Roman"/>
          <w:szCs w:val="24"/>
        </w:rPr>
        <w:t xml:space="preserve">Hospital </w:t>
      </w:r>
      <w:r w:rsidR="000046B3">
        <w:rPr>
          <w:rFonts w:ascii="Times New Roman" w:hAnsi="Times New Roman"/>
          <w:szCs w:val="24"/>
        </w:rPr>
        <w:t>Facilities</w:t>
      </w:r>
      <w:r w:rsidRPr="007E6B66">
        <w:rPr>
          <w:rFonts w:ascii="Times New Roman" w:hAnsi="Times New Roman"/>
          <w:szCs w:val="24"/>
        </w:rPr>
        <w:t xml:space="preserve"> will undertake collection</w:t>
      </w:r>
      <w:r w:rsidR="00B443F1" w:rsidRPr="007E6B66">
        <w:rPr>
          <w:rFonts w:ascii="Times New Roman" w:hAnsi="Times New Roman"/>
          <w:szCs w:val="24"/>
        </w:rPr>
        <w:t>s</w:t>
      </w:r>
      <w:r w:rsidRPr="007E6B66">
        <w:rPr>
          <w:rFonts w:ascii="Times New Roman" w:hAnsi="Times New Roman"/>
          <w:szCs w:val="24"/>
        </w:rPr>
        <w:t xml:space="preserve"> actions on delinquent patient accounts related to the provision of </w:t>
      </w:r>
      <w:proofErr w:type="spellStart"/>
      <w:r w:rsidR="00073273">
        <w:rPr>
          <w:rFonts w:ascii="Times New Roman" w:hAnsi="Times New Roman"/>
          <w:szCs w:val="24"/>
        </w:rPr>
        <w:t>EM</w:t>
      </w:r>
      <w:r w:rsidR="007E69E2" w:rsidRPr="007E6B66">
        <w:rPr>
          <w:rFonts w:ascii="Times New Roman" w:hAnsi="Times New Roman"/>
          <w:szCs w:val="24"/>
        </w:rPr>
        <w:t>C</w:t>
      </w:r>
      <w:r w:rsidR="003C4EA9">
        <w:rPr>
          <w:rFonts w:ascii="Times New Roman" w:hAnsi="Times New Roman"/>
          <w:szCs w:val="24"/>
        </w:rPr>
        <w:t>are</w:t>
      </w:r>
      <w:proofErr w:type="spellEnd"/>
      <w:r w:rsidR="003C4EA9">
        <w:rPr>
          <w:rFonts w:ascii="Times New Roman" w:hAnsi="Times New Roman"/>
          <w:szCs w:val="24"/>
        </w:rPr>
        <w:t>, and identifies Permissible C</w:t>
      </w:r>
      <w:r w:rsidRPr="007E6B66">
        <w:rPr>
          <w:rFonts w:ascii="Times New Roman" w:hAnsi="Times New Roman"/>
          <w:szCs w:val="24"/>
        </w:rPr>
        <w:t>ollections</w:t>
      </w:r>
      <w:r w:rsidR="003C4EA9">
        <w:rPr>
          <w:rFonts w:ascii="Times New Roman" w:hAnsi="Times New Roman"/>
          <w:szCs w:val="24"/>
        </w:rPr>
        <w:t xml:space="preserve"> A</w:t>
      </w:r>
      <w:r w:rsidRPr="007E6B66">
        <w:rPr>
          <w:rFonts w:ascii="Times New Roman" w:hAnsi="Times New Roman"/>
          <w:szCs w:val="24"/>
        </w:rPr>
        <w:t xml:space="preserve">ctivities.  This Policy will describe </w:t>
      </w:r>
      <w:r w:rsidR="00F90124">
        <w:rPr>
          <w:rFonts w:ascii="Times New Roman" w:hAnsi="Times New Roman"/>
          <w:szCs w:val="24"/>
        </w:rPr>
        <w:t>the</w:t>
      </w:r>
      <w:r w:rsidR="00F90124" w:rsidRPr="007E6B66">
        <w:rPr>
          <w:rFonts w:ascii="Times New Roman" w:hAnsi="Times New Roman"/>
          <w:szCs w:val="24"/>
        </w:rPr>
        <w:t xml:space="preserve"> </w:t>
      </w:r>
      <w:r w:rsidRPr="007E6B66">
        <w:rPr>
          <w:rFonts w:ascii="Times New Roman" w:hAnsi="Times New Roman"/>
          <w:szCs w:val="24"/>
        </w:rPr>
        <w:t xml:space="preserve">actions that </w:t>
      </w:r>
      <w:r w:rsidR="00B443F1" w:rsidRPr="007E6B66">
        <w:rPr>
          <w:rFonts w:ascii="Times New Roman" w:hAnsi="Times New Roman"/>
          <w:szCs w:val="24"/>
        </w:rPr>
        <w:t xml:space="preserve">a </w:t>
      </w:r>
      <w:r w:rsidR="00073273">
        <w:rPr>
          <w:rFonts w:ascii="Times New Roman" w:hAnsi="Times New Roman"/>
          <w:szCs w:val="24"/>
        </w:rPr>
        <w:t xml:space="preserve">Hospital </w:t>
      </w:r>
      <w:r w:rsidR="000046B3">
        <w:rPr>
          <w:rFonts w:ascii="Times New Roman" w:hAnsi="Times New Roman"/>
          <w:szCs w:val="24"/>
        </w:rPr>
        <w:t>Facility</w:t>
      </w:r>
      <w:r w:rsidR="00B443F1" w:rsidRPr="007E6B66">
        <w:rPr>
          <w:rFonts w:ascii="Times New Roman" w:hAnsi="Times New Roman"/>
          <w:szCs w:val="24"/>
        </w:rPr>
        <w:t xml:space="preserve"> </w:t>
      </w:r>
      <w:r w:rsidRPr="007E6B66">
        <w:rPr>
          <w:rFonts w:ascii="Times New Roman" w:hAnsi="Times New Roman"/>
          <w:szCs w:val="24"/>
        </w:rPr>
        <w:t xml:space="preserve">may take to obtain payment of a bill for </w:t>
      </w:r>
      <w:proofErr w:type="spellStart"/>
      <w:r w:rsidR="00073273">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 xml:space="preserve"> in the event of non-payment, including, but not limited to, any </w:t>
      </w:r>
      <w:r w:rsidR="00073273">
        <w:rPr>
          <w:rFonts w:ascii="Times New Roman" w:hAnsi="Times New Roman"/>
          <w:szCs w:val="24"/>
        </w:rPr>
        <w:t>ECAs</w:t>
      </w:r>
      <w:r w:rsidRPr="007E6B66">
        <w:rPr>
          <w:rFonts w:ascii="Times New Roman" w:hAnsi="Times New Roman"/>
          <w:szCs w:val="24"/>
        </w:rPr>
        <w:t>.</w:t>
      </w:r>
      <w:r w:rsidR="00CE3C93">
        <w:rPr>
          <w:rFonts w:ascii="Times New Roman" w:hAnsi="Times New Roman"/>
          <w:szCs w:val="24"/>
        </w:rPr>
        <w:t xml:space="preserve"> </w:t>
      </w:r>
    </w:p>
    <w:p w14:paraId="60BA5294" w14:textId="77777777" w:rsidR="00C45F4B" w:rsidRDefault="00C45F4B" w:rsidP="007E6B66">
      <w:pPr>
        <w:widowControl/>
        <w:jc w:val="both"/>
        <w:rPr>
          <w:rFonts w:ascii="Times New Roman" w:hAnsi="Times New Roman"/>
          <w:b/>
          <w:szCs w:val="24"/>
        </w:rPr>
      </w:pPr>
    </w:p>
    <w:p w14:paraId="66FEEBFA" w14:textId="77777777" w:rsidR="00AD6C57" w:rsidRPr="001E5B66" w:rsidRDefault="00AD6C57" w:rsidP="007E6B66">
      <w:pPr>
        <w:widowControl/>
        <w:jc w:val="both"/>
        <w:rPr>
          <w:rFonts w:ascii="Times New Roman" w:hAnsi="Times New Roman"/>
          <w:b/>
          <w:szCs w:val="24"/>
        </w:rPr>
      </w:pPr>
    </w:p>
    <w:p w14:paraId="5CAFCB75" w14:textId="77777777" w:rsidR="008C3056" w:rsidRPr="007E6B66" w:rsidRDefault="008C3056" w:rsidP="007E6B66">
      <w:pPr>
        <w:widowControl/>
        <w:jc w:val="both"/>
        <w:rPr>
          <w:rFonts w:ascii="Times New Roman" w:hAnsi="Times New Roman"/>
          <w:b/>
          <w:color w:val="000000"/>
          <w:szCs w:val="24"/>
        </w:rPr>
      </w:pPr>
      <w:r w:rsidRPr="007E6B66">
        <w:rPr>
          <w:rFonts w:ascii="Times New Roman" w:hAnsi="Times New Roman"/>
          <w:b/>
          <w:color w:val="000000"/>
          <w:szCs w:val="24"/>
        </w:rPr>
        <w:t>DEFINITION</w:t>
      </w:r>
      <w:r w:rsidR="000F61F2" w:rsidRPr="007E6B66">
        <w:rPr>
          <w:rFonts w:ascii="Times New Roman" w:hAnsi="Times New Roman"/>
          <w:b/>
          <w:color w:val="000000"/>
          <w:szCs w:val="24"/>
        </w:rPr>
        <w:t>S</w:t>
      </w:r>
    </w:p>
    <w:p w14:paraId="5F1D2816" w14:textId="77777777" w:rsidR="000F61F2" w:rsidRPr="001E5B66" w:rsidRDefault="000F61F2" w:rsidP="007E6B66">
      <w:pPr>
        <w:widowControl/>
        <w:jc w:val="both"/>
        <w:rPr>
          <w:rFonts w:ascii="Times New Roman" w:hAnsi="Times New Roman"/>
          <w:b/>
          <w:szCs w:val="24"/>
        </w:rPr>
      </w:pPr>
    </w:p>
    <w:p w14:paraId="7C97B2FF" w14:textId="27075DC4" w:rsidR="008C3056" w:rsidRDefault="000F61F2" w:rsidP="007E6B66">
      <w:pPr>
        <w:widowControl/>
        <w:overflowPunct/>
        <w:jc w:val="both"/>
        <w:textAlignment w:val="auto"/>
        <w:rPr>
          <w:rFonts w:ascii="Times New Roman" w:hAnsi="Times New Roman"/>
          <w:color w:val="000000"/>
          <w:szCs w:val="24"/>
        </w:rPr>
      </w:pPr>
      <w:r w:rsidRPr="007E6B66">
        <w:rPr>
          <w:rFonts w:ascii="Times New Roman" w:hAnsi="Times New Roman"/>
          <w:b/>
          <w:color w:val="000000"/>
          <w:szCs w:val="24"/>
        </w:rPr>
        <w:t>Application Period</w:t>
      </w:r>
      <w:r w:rsidRPr="007E6B66">
        <w:rPr>
          <w:rFonts w:ascii="Times New Roman" w:hAnsi="Times New Roman"/>
          <w:color w:val="000000"/>
          <w:szCs w:val="24"/>
        </w:rPr>
        <w:t xml:space="preserve"> means, with respect to any </w:t>
      </w:r>
      <w:proofErr w:type="spellStart"/>
      <w:r w:rsidR="00073273">
        <w:rPr>
          <w:rFonts w:ascii="Times New Roman" w:hAnsi="Times New Roman"/>
          <w:color w:val="000000"/>
          <w:szCs w:val="24"/>
        </w:rPr>
        <w:t>EMC</w:t>
      </w:r>
      <w:r w:rsidR="00AD6C57" w:rsidRPr="007E6B66">
        <w:rPr>
          <w:rFonts w:ascii="Times New Roman" w:hAnsi="Times New Roman"/>
          <w:color w:val="000000"/>
          <w:szCs w:val="24"/>
        </w:rPr>
        <w:t>are</w:t>
      </w:r>
      <w:proofErr w:type="spellEnd"/>
      <w:r w:rsidR="00AD6C57" w:rsidRPr="007E6B66">
        <w:rPr>
          <w:rFonts w:ascii="Times New Roman" w:hAnsi="Times New Roman"/>
          <w:color w:val="000000"/>
          <w:szCs w:val="24"/>
        </w:rPr>
        <w:t> </w:t>
      </w:r>
      <w:r w:rsidRPr="007E6B66">
        <w:rPr>
          <w:rFonts w:ascii="Times New Roman" w:hAnsi="Times New Roman"/>
          <w:color w:val="000000"/>
          <w:szCs w:val="24"/>
        </w:rPr>
        <w:t xml:space="preserve">provided by a </w:t>
      </w:r>
      <w:r w:rsidR="00AD6C57">
        <w:rPr>
          <w:rFonts w:ascii="Times New Roman" w:hAnsi="Times New Roman"/>
          <w:color w:val="000000"/>
          <w:szCs w:val="24"/>
        </w:rPr>
        <w:t>Hospital Facility</w:t>
      </w:r>
      <w:r w:rsidRPr="007E6B66">
        <w:rPr>
          <w:rFonts w:ascii="Times New Roman" w:hAnsi="Times New Roman"/>
          <w:color w:val="000000"/>
          <w:szCs w:val="24"/>
        </w:rPr>
        <w:t xml:space="preserve"> to an individual, the </w:t>
      </w:r>
      <w:r w:rsidR="00F80D23" w:rsidRPr="007E6B66">
        <w:rPr>
          <w:rFonts w:ascii="Times New Roman" w:hAnsi="Times New Roman"/>
          <w:color w:val="000000"/>
          <w:szCs w:val="24"/>
        </w:rPr>
        <w:t xml:space="preserve">time </w:t>
      </w:r>
      <w:r w:rsidRPr="007E6B66">
        <w:rPr>
          <w:rFonts w:ascii="Times New Roman" w:hAnsi="Times New Roman"/>
          <w:color w:val="000000"/>
          <w:szCs w:val="24"/>
        </w:rPr>
        <w:t>period begin</w:t>
      </w:r>
      <w:r w:rsidR="00F80D23" w:rsidRPr="007E6B66">
        <w:rPr>
          <w:rFonts w:ascii="Times New Roman" w:hAnsi="Times New Roman"/>
          <w:color w:val="000000"/>
          <w:szCs w:val="24"/>
        </w:rPr>
        <w:t>ning</w:t>
      </w:r>
      <w:r w:rsidRPr="007E6B66">
        <w:rPr>
          <w:rFonts w:ascii="Times New Roman" w:hAnsi="Times New Roman"/>
          <w:color w:val="000000"/>
          <w:szCs w:val="24"/>
        </w:rPr>
        <w:t xml:space="preserve"> on the date the </w:t>
      </w:r>
      <w:proofErr w:type="spellStart"/>
      <w:r w:rsidR="00073273">
        <w:rPr>
          <w:rFonts w:ascii="Times New Roman" w:hAnsi="Times New Roman"/>
          <w:color w:val="000000"/>
          <w:szCs w:val="24"/>
        </w:rPr>
        <w:t>EMC</w:t>
      </w:r>
      <w:r w:rsidR="00073273" w:rsidRPr="007E6B66">
        <w:rPr>
          <w:rFonts w:ascii="Times New Roman" w:hAnsi="Times New Roman"/>
          <w:color w:val="000000"/>
          <w:szCs w:val="24"/>
        </w:rPr>
        <w:t>are</w:t>
      </w:r>
      <w:proofErr w:type="spellEnd"/>
      <w:r w:rsidRPr="007E6B66">
        <w:rPr>
          <w:rFonts w:ascii="Times New Roman" w:hAnsi="Times New Roman"/>
          <w:color w:val="000000"/>
          <w:szCs w:val="24"/>
        </w:rPr>
        <w:t xml:space="preserve"> is provided and end</w:t>
      </w:r>
      <w:r w:rsidR="00F80D23" w:rsidRPr="007E6B66">
        <w:rPr>
          <w:rFonts w:ascii="Times New Roman" w:hAnsi="Times New Roman"/>
          <w:color w:val="000000"/>
          <w:szCs w:val="24"/>
        </w:rPr>
        <w:t>ing</w:t>
      </w:r>
      <w:bookmarkStart w:id="1" w:name="1.501(r)-1(b)(3)(i)"/>
      <w:bookmarkStart w:id="2" w:name="TREGS:127785.2"/>
      <w:bookmarkStart w:id="3" w:name="1.501(r)-1(b)(3)(ii)"/>
      <w:bookmarkStart w:id="4" w:name="TREGS:127785.3"/>
      <w:bookmarkEnd w:id="1"/>
      <w:bookmarkEnd w:id="2"/>
      <w:bookmarkEnd w:id="3"/>
      <w:bookmarkEnd w:id="4"/>
      <w:r w:rsidRPr="007E6B66">
        <w:rPr>
          <w:rFonts w:ascii="Times New Roman" w:hAnsi="Times New Roman"/>
          <w:color w:val="000000"/>
          <w:szCs w:val="24"/>
        </w:rPr>
        <w:t xml:space="preserve"> on the later of </w:t>
      </w:r>
      <w:r w:rsidR="0022225A">
        <w:rPr>
          <w:rFonts w:ascii="Times New Roman" w:hAnsi="Times New Roman"/>
          <w:color w:val="000000"/>
          <w:szCs w:val="24"/>
        </w:rPr>
        <w:t xml:space="preserve">(a) </w:t>
      </w:r>
      <w:r w:rsidRPr="007E6B66">
        <w:rPr>
          <w:rFonts w:ascii="Times New Roman" w:hAnsi="Times New Roman"/>
          <w:color w:val="000000"/>
          <w:szCs w:val="24"/>
        </w:rPr>
        <w:t xml:space="preserve">the 240th day after the date that the first post-discharge billing statement for the </w:t>
      </w:r>
      <w:proofErr w:type="spellStart"/>
      <w:r w:rsidR="00073273">
        <w:rPr>
          <w:rFonts w:ascii="Times New Roman" w:hAnsi="Times New Roman"/>
          <w:color w:val="000000"/>
          <w:szCs w:val="24"/>
        </w:rPr>
        <w:t>EMC</w:t>
      </w:r>
      <w:r w:rsidR="00073273" w:rsidRPr="007E6B66">
        <w:rPr>
          <w:rFonts w:ascii="Times New Roman" w:hAnsi="Times New Roman"/>
          <w:color w:val="000000"/>
          <w:szCs w:val="24"/>
        </w:rPr>
        <w:t>are</w:t>
      </w:r>
      <w:proofErr w:type="spellEnd"/>
      <w:r w:rsidRPr="007E6B66">
        <w:rPr>
          <w:rFonts w:ascii="Times New Roman" w:hAnsi="Times New Roman"/>
          <w:color w:val="000000"/>
          <w:szCs w:val="24"/>
        </w:rPr>
        <w:t xml:space="preserve"> is provided or </w:t>
      </w:r>
      <w:r w:rsidR="0022225A">
        <w:rPr>
          <w:rFonts w:ascii="Times New Roman" w:hAnsi="Times New Roman"/>
          <w:color w:val="000000"/>
          <w:szCs w:val="24"/>
        </w:rPr>
        <w:t xml:space="preserve">(b) </w:t>
      </w:r>
      <w:r w:rsidRPr="007E6B66">
        <w:rPr>
          <w:rFonts w:ascii="Times New Roman" w:hAnsi="Times New Roman"/>
          <w:color w:val="000000"/>
          <w:szCs w:val="24"/>
        </w:rPr>
        <w:t>the deadline described in the Notification Letter.</w:t>
      </w:r>
    </w:p>
    <w:p w14:paraId="62BAED20" w14:textId="77777777" w:rsidR="00073273" w:rsidRDefault="00073273" w:rsidP="007E6B66">
      <w:pPr>
        <w:widowControl/>
        <w:overflowPunct/>
        <w:jc w:val="both"/>
        <w:textAlignment w:val="auto"/>
        <w:rPr>
          <w:rFonts w:ascii="Times New Roman" w:hAnsi="Times New Roman"/>
          <w:color w:val="000000"/>
          <w:szCs w:val="24"/>
        </w:rPr>
      </w:pPr>
    </w:p>
    <w:p w14:paraId="33DA62F2" w14:textId="2AB37A89" w:rsidR="00CE3C93" w:rsidRPr="00B1379F" w:rsidRDefault="00CE3C93" w:rsidP="000E0630">
      <w:pPr>
        <w:pStyle w:val="Default"/>
        <w:spacing w:after="120"/>
        <w:jc w:val="both"/>
        <w:rPr>
          <w:rFonts w:ascii="Times New Roman" w:hAnsi="Times New Roman" w:cs="Times New Roman"/>
        </w:rPr>
      </w:pPr>
      <w:r w:rsidRPr="00B1379F">
        <w:rPr>
          <w:rFonts w:ascii="Times New Roman" w:hAnsi="Times New Roman" w:cs="Times New Roman"/>
          <w:b/>
          <w:bCs/>
          <w:iCs/>
        </w:rPr>
        <w:t>Extraordinary Collection Actions (ECAs)</w:t>
      </w:r>
      <w:r w:rsidR="00AD0016">
        <w:rPr>
          <w:rFonts w:ascii="Times New Roman" w:hAnsi="Times New Roman" w:cs="Times New Roman"/>
          <w:b/>
          <w:bCs/>
          <w:iCs/>
        </w:rPr>
        <w:t xml:space="preserve"> </w:t>
      </w:r>
      <w:r w:rsidRPr="00B1379F">
        <w:rPr>
          <w:rFonts w:ascii="Times New Roman" w:hAnsi="Times New Roman" w:cs="Times New Roman"/>
          <w:b/>
          <w:bCs/>
          <w:iCs/>
        </w:rPr>
        <w:t>-</w:t>
      </w:r>
      <w:r>
        <w:t xml:space="preserve"> </w:t>
      </w:r>
      <w:r w:rsidRPr="00B1379F">
        <w:rPr>
          <w:rFonts w:ascii="Times New Roman" w:hAnsi="Times New Roman" w:cs="Times New Roman"/>
        </w:rPr>
        <w:t xml:space="preserve">The Hospital </w:t>
      </w:r>
      <w:r w:rsidR="000046B3">
        <w:rPr>
          <w:rFonts w:ascii="Times New Roman" w:hAnsi="Times New Roman" w:cs="Times New Roman"/>
        </w:rPr>
        <w:t>Facility</w:t>
      </w:r>
      <w:r w:rsidRPr="00B1379F">
        <w:rPr>
          <w:rFonts w:ascii="Times New Roman" w:hAnsi="Times New Roman" w:cs="Times New Roman"/>
        </w:rPr>
        <w:t xml:space="preserve"> will not engage in </w:t>
      </w:r>
      <w:r w:rsidR="003B66AC">
        <w:rPr>
          <w:rFonts w:ascii="Times New Roman" w:hAnsi="Times New Roman" w:cs="Times New Roman"/>
        </w:rPr>
        <w:t>ECAs</w:t>
      </w:r>
      <w:r w:rsidRPr="00B1379F">
        <w:rPr>
          <w:rFonts w:ascii="Times New Roman" w:hAnsi="Times New Roman" w:cs="Times New Roman"/>
        </w:rPr>
        <w:t xml:space="preserve"> against an individual prior to making a reasonable effort to determin</w:t>
      </w:r>
      <w:r>
        <w:rPr>
          <w:rFonts w:ascii="Times New Roman" w:hAnsi="Times New Roman" w:cs="Times New Roman"/>
        </w:rPr>
        <w:t>e</w:t>
      </w:r>
      <w:r w:rsidRPr="00B1379F">
        <w:rPr>
          <w:rFonts w:ascii="Times New Roman" w:hAnsi="Times New Roman" w:cs="Times New Roman"/>
        </w:rPr>
        <w:t xml:space="preserve"> eligibility under </w:t>
      </w:r>
      <w:r w:rsidR="00F90124">
        <w:rPr>
          <w:rFonts w:ascii="Times New Roman" w:hAnsi="Times New Roman" w:cs="Times New Roman"/>
        </w:rPr>
        <w:t>the Hospital Facility’s</w:t>
      </w:r>
      <w:r w:rsidR="00F90124" w:rsidRPr="00B1379F">
        <w:rPr>
          <w:rFonts w:ascii="Times New Roman" w:hAnsi="Times New Roman" w:cs="Times New Roman"/>
        </w:rPr>
        <w:t xml:space="preserve"> </w:t>
      </w:r>
      <w:r w:rsidRPr="00B1379F">
        <w:rPr>
          <w:rFonts w:ascii="Times New Roman" w:hAnsi="Times New Roman" w:cs="Times New Roman"/>
        </w:rPr>
        <w:t xml:space="preserve">FAP. An ECA may include any of the following actions taken in </w:t>
      </w:r>
      <w:r w:rsidR="00F90124">
        <w:rPr>
          <w:rFonts w:ascii="Times New Roman" w:hAnsi="Times New Roman" w:cs="Times New Roman"/>
        </w:rPr>
        <w:t xml:space="preserve">an </w:t>
      </w:r>
      <w:r w:rsidRPr="00B1379F">
        <w:rPr>
          <w:rFonts w:ascii="Times New Roman" w:hAnsi="Times New Roman" w:cs="Times New Roman"/>
        </w:rPr>
        <w:t>effort to obtain payment on a bill for care:</w:t>
      </w:r>
    </w:p>
    <w:p w14:paraId="5C12A804" w14:textId="42D6B82F" w:rsidR="00CE3C93" w:rsidRPr="00B1379F" w:rsidRDefault="00CE3C93" w:rsidP="000E0630">
      <w:pPr>
        <w:pStyle w:val="Default"/>
        <w:numPr>
          <w:ilvl w:val="0"/>
          <w:numId w:val="29"/>
        </w:numPr>
        <w:adjustRightInd/>
        <w:spacing w:after="120"/>
        <w:ind w:left="720"/>
        <w:rPr>
          <w:rFonts w:ascii="Times New Roman" w:hAnsi="Times New Roman" w:cs="Times New Roman"/>
        </w:rPr>
      </w:pPr>
      <w:r w:rsidRPr="00B1379F">
        <w:rPr>
          <w:rFonts w:ascii="Times New Roman" w:hAnsi="Times New Roman" w:cs="Times New Roman"/>
        </w:rPr>
        <w:t>Selling an individual’s debt to another party except as expressly provided by federal</w:t>
      </w:r>
      <w:r>
        <w:rPr>
          <w:rFonts w:ascii="Times New Roman" w:hAnsi="Times New Roman" w:cs="Times New Roman"/>
        </w:rPr>
        <w:t xml:space="preserve"> tax</w:t>
      </w:r>
      <w:r w:rsidRPr="00B1379F">
        <w:rPr>
          <w:rFonts w:ascii="Times New Roman" w:hAnsi="Times New Roman" w:cs="Times New Roman"/>
        </w:rPr>
        <w:t xml:space="preserve"> law</w:t>
      </w:r>
      <w:r w:rsidR="00F90124">
        <w:rPr>
          <w:rFonts w:ascii="Times New Roman" w:hAnsi="Times New Roman" w:cs="Times New Roman"/>
        </w:rPr>
        <w:t>;</w:t>
      </w:r>
    </w:p>
    <w:p w14:paraId="52C493F1" w14:textId="4264CD06" w:rsidR="00CE3C93" w:rsidRPr="00B1379F" w:rsidRDefault="00FC3192" w:rsidP="000C6575">
      <w:pPr>
        <w:pStyle w:val="Default"/>
        <w:numPr>
          <w:ilvl w:val="0"/>
          <w:numId w:val="29"/>
        </w:numPr>
        <w:adjustRightInd/>
        <w:spacing w:after="120"/>
        <w:ind w:left="720"/>
        <w:rPr>
          <w:rFonts w:ascii="Times New Roman" w:hAnsi="Times New Roman" w:cs="Times New Roman"/>
        </w:rPr>
      </w:pPr>
      <w:r>
        <w:rPr>
          <w:rFonts w:ascii="Times New Roman" w:hAnsi="Times New Roman" w:cs="Times New Roman"/>
        </w:rPr>
        <w:t>Certain actions</w:t>
      </w:r>
      <w:r w:rsidR="00CE3C93" w:rsidRPr="00B1379F">
        <w:rPr>
          <w:rFonts w:ascii="Times New Roman" w:hAnsi="Times New Roman" w:cs="Times New Roman"/>
        </w:rPr>
        <w:t xml:space="preserve"> that require a legal, or judicial</w:t>
      </w:r>
      <w:r w:rsidR="00F90124">
        <w:rPr>
          <w:rFonts w:ascii="Times New Roman" w:hAnsi="Times New Roman" w:cs="Times New Roman"/>
        </w:rPr>
        <w:t>,</w:t>
      </w:r>
      <w:r w:rsidR="00CE3C93" w:rsidRPr="00B1379F">
        <w:rPr>
          <w:rFonts w:ascii="Times New Roman" w:hAnsi="Times New Roman" w:cs="Times New Roman"/>
        </w:rPr>
        <w:t xml:space="preserve"> process as specified by federal </w:t>
      </w:r>
      <w:r w:rsidR="00CE3C93">
        <w:rPr>
          <w:rFonts w:ascii="Times New Roman" w:hAnsi="Times New Roman" w:cs="Times New Roman"/>
        </w:rPr>
        <w:t xml:space="preserve">tax </w:t>
      </w:r>
      <w:r w:rsidR="00CE3C93" w:rsidRPr="00B1379F">
        <w:rPr>
          <w:rFonts w:ascii="Times New Roman" w:hAnsi="Times New Roman" w:cs="Times New Roman"/>
        </w:rPr>
        <w:t>law</w:t>
      </w:r>
      <w:r w:rsidR="00F90124">
        <w:rPr>
          <w:rFonts w:ascii="Times New Roman" w:hAnsi="Times New Roman" w:cs="Times New Roman"/>
        </w:rPr>
        <w:t>;</w:t>
      </w:r>
      <w:r w:rsidR="00CE3C93" w:rsidRPr="00B1379F">
        <w:rPr>
          <w:rFonts w:ascii="Times New Roman" w:hAnsi="Times New Roman" w:cs="Times New Roman"/>
        </w:rPr>
        <w:t xml:space="preserve"> </w:t>
      </w:r>
    </w:p>
    <w:p w14:paraId="5A6C735E" w14:textId="21AA3CD3" w:rsidR="00CE3C93" w:rsidRPr="00B1379F" w:rsidRDefault="00CE3C93" w:rsidP="007B2A36">
      <w:pPr>
        <w:pStyle w:val="Default"/>
        <w:numPr>
          <w:ilvl w:val="0"/>
          <w:numId w:val="29"/>
        </w:numPr>
        <w:adjustRightInd/>
        <w:ind w:left="720"/>
        <w:rPr>
          <w:rFonts w:ascii="Times New Roman" w:hAnsi="Times New Roman" w:cs="Times New Roman"/>
        </w:rPr>
      </w:pPr>
      <w:r w:rsidRPr="00B1379F">
        <w:rPr>
          <w:rFonts w:ascii="Times New Roman" w:hAnsi="Times New Roman" w:cs="Times New Roman"/>
        </w:rPr>
        <w:t>Reporting adverse information about</w:t>
      </w:r>
      <w:r w:rsidR="006E2290">
        <w:rPr>
          <w:rFonts w:ascii="Times New Roman" w:hAnsi="Times New Roman" w:cs="Times New Roman"/>
        </w:rPr>
        <w:t xml:space="preserve"> the</w:t>
      </w:r>
      <w:r w:rsidRPr="00B1379F">
        <w:rPr>
          <w:rFonts w:ascii="Times New Roman" w:hAnsi="Times New Roman" w:cs="Times New Roman"/>
        </w:rPr>
        <w:t xml:space="preserve"> individual to consumer credit bureaus.  </w:t>
      </w:r>
    </w:p>
    <w:p w14:paraId="0D92CFCB" w14:textId="77777777" w:rsidR="00CE3C93" w:rsidRPr="00B1379F" w:rsidRDefault="00CE3C93" w:rsidP="00CE3C93">
      <w:pPr>
        <w:pStyle w:val="Default"/>
        <w:adjustRightInd/>
        <w:ind w:left="1440"/>
        <w:rPr>
          <w:rFonts w:ascii="Times New Roman" w:hAnsi="Times New Roman" w:cs="Times New Roman"/>
        </w:rPr>
      </w:pPr>
    </w:p>
    <w:p w14:paraId="543A4EC6" w14:textId="77777777" w:rsidR="00CE3C93" w:rsidRDefault="00CE3C93" w:rsidP="00CE3C93">
      <w:pPr>
        <w:pStyle w:val="Default"/>
        <w:adjustRightInd/>
        <w:rPr>
          <w:rFonts w:ascii="Times New Roman" w:hAnsi="Times New Roman" w:cs="Times New Roman"/>
        </w:rPr>
      </w:pPr>
      <w:r w:rsidRPr="00B1379F">
        <w:rPr>
          <w:rFonts w:ascii="Times New Roman" w:hAnsi="Times New Roman" w:cs="Times New Roman"/>
        </w:rPr>
        <w:t xml:space="preserve">ECAs do not include any lien that a hospital is entitled to assert under state law on the proceeds of a judgment, settlement or compromise owed to an individual (or his or her representative) as a result of personal injuries for which a hospital provided care. </w:t>
      </w:r>
    </w:p>
    <w:p w14:paraId="5BECEC54" w14:textId="77777777" w:rsidR="0038651F" w:rsidRPr="00B1379F" w:rsidRDefault="0038651F" w:rsidP="00CE3C93">
      <w:pPr>
        <w:pStyle w:val="Default"/>
        <w:adjustRightInd/>
        <w:rPr>
          <w:rFonts w:ascii="Times New Roman" w:hAnsi="Times New Roman" w:cs="Times New Roman"/>
        </w:rPr>
      </w:pPr>
    </w:p>
    <w:p w14:paraId="0FBE9F64" w14:textId="42709843" w:rsidR="003B66AC" w:rsidRPr="00FB7F5E" w:rsidRDefault="003B66AC" w:rsidP="003B66AC">
      <w:pPr>
        <w:pStyle w:val="Default"/>
        <w:jc w:val="both"/>
        <w:rPr>
          <w:rFonts w:ascii="Times New Roman" w:hAnsi="Times New Roman" w:cs="Times New Roman"/>
          <w:color w:val="auto"/>
        </w:rPr>
      </w:pPr>
      <w:bookmarkStart w:id="5" w:name="1.501(r)-6(b)(1)(iv)(B)"/>
      <w:bookmarkStart w:id="6" w:name="TREGS:127944.7"/>
      <w:bookmarkStart w:id="7" w:name="1.501(r)-6(b)(1)(iv)(C)"/>
      <w:bookmarkStart w:id="8" w:name="TREGS:127944.8"/>
      <w:bookmarkStart w:id="9" w:name="1.501(r)-6(b)(1)(iv)(D)"/>
      <w:bookmarkStart w:id="10" w:name="TREGS:127944.9"/>
      <w:bookmarkStart w:id="11" w:name="1.501(r)-6(b)(1)(iv)(E)"/>
      <w:bookmarkStart w:id="12" w:name="TREGS:127944.10"/>
      <w:bookmarkStart w:id="13" w:name="1.501(r)-6(b)(1)(iv)(F)"/>
      <w:bookmarkStart w:id="14" w:name="TREGS:127944.11"/>
      <w:bookmarkStart w:id="15" w:name="1.501(r)-6(b)(1)(iv)(G)"/>
      <w:bookmarkStart w:id="16" w:name="TREGS:127944.12"/>
      <w:bookmarkEnd w:id="5"/>
      <w:bookmarkEnd w:id="6"/>
      <w:bookmarkEnd w:id="7"/>
      <w:bookmarkEnd w:id="8"/>
      <w:bookmarkEnd w:id="9"/>
      <w:bookmarkEnd w:id="10"/>
      <w:bookmarkEnd w:id="11"/>
      <w:bookmarkEnd w:id="12"/>
      <w:bookmarkEnd w:id="13"/>
      <w:bookmarkEnd w:id="14"/>
      <w:bookmarkEnd w:id="15"/>
      <w:bookmarkEnd w:id="16"/>
      <w:r w:rsidRPr="00C57E59">
        <w:rPr>
          <w:rFonts w:ascii="Times New Roman" w:hAnsi="Times New Roman" w:cs="Times New Roman"/>
          <w:b/>
          <w:bCs/>
          <w:iCs/>
          <w:color w:val="auto"/>
        </w:rPr>
        <w:t>Financial Assistance</w:t>
      </w:r>
      <w:r>
        <w:rPr>
          <w:rFonts w:ascii="Times New Roman" w:hAnsi="Times New Roman" w:cs="Times New Roman"/>
          <w:b/>
          <w:bCs/>
          <w:iCs/>
          <w:color w:val="auto"/>
        </w:rPr>
        <w:t xml:space="preserve"> </w:t>
      </w:r>
      <w:r>
        <w:rPr>
          <w:rFonts w:ascii="Times New Roman" w:hAnsi="Times New Roman" w:cs="Times New Roman"/>
          <w:bCs/>
          <w:iCs/>
          <w:color w:val="auto"/>
        </w:rPr>
        <w:t>means</w:t>
      </w:r>
      <w:r w:rsidRPr="00FB7F5E">
        <w:rPr>
          <w:rFonts w:ascii="Times New Roman" w:hAnsi="Times New Roman" w:cs="Times New Roman"/>
          <w:b/>
          <w:bCs/>
          <w:i/>
          <w:iCs/>
          <w:color w:val="auto"/>
        </w:rPr>
        <w:t xml:space="preserve"> </w:t>
      </w:r>
      <w:r>
        <w:rPr>
          <w:rFonts w:ascii="Times New Roman" w:hAnsi="Times New Roman" w:cs="Times New Roman"/>
          <w:color w:val="auto"/>
        </w:rPr>
        <w:t>a</w:t>
      </w:r>
      <w:r w:rsidRPr="00FB7F5E">
        <w:rPr>
          <w:rFonts w:ascii="Times New Roman" w:hAnsi="Times New Roman" w:cs="Times New Roman"/>
          <w:color w:val="auto"/>
        </w:rPr>
        <w:t>ssistance provided to patients for whom it would be a financial hardship to fully pay the expected out-of-pocket expenses for</w:t>
      </w:r>
      <w:r>
        <w:rPr>
          <w:rFonts w:ascii="Times New Roman" w:hAnsi="Times New Roman" w:cs="Times New Roman"/>
          <w:color w:val="auto"/>
        </w:rPr>
        <w:t xml:space="preserve"> </w:t>
      </w:r>
      <w:proofErr w:type="spellStart"/>
      <w:r>
        <w:rPr>
          <w:rFonts w:ascii="Times New Roman" w:hAnsi="Times New Roman" w:cs="Times New Roman"/>
          <w:color w:val="auto"/>
        </w:rPr>
        <w:t>EMCare</w:t>
      </w:r>
      <w:proofErr w:type="spellEnd"/>
      <w:r w:rsidRPr="00FB7F5E">
        <w:rPr>
          <w:rFonts w:ascii="Times New Roman" w:hAnsi="Times New Roman" w:cs="Times New Roman"/>
          <w:color w:val="auto"/>
        </w:rPr>
        <w:t xml:space="preserve"> provided </w:t>
      </w:r>
      <w:r>
        <w:rPr>
          <w:rFonts w:ascii="Times New Roman" w:hAnsi="Times New Roman" w:cs="Times New Roman"/>
          <w:color w:val="auto"/>
        </w:rPr>
        <w:t xml:space="preserve">in a Hospital Facility </w:t>
      </w:r>
      <w:r w:rsidRPr="00FB7F5E">
        <w:rPr>
          <w:rFonts w:ascii="Times New Roman" w:hAnsi="Times New Roman" w:cs="Times New Roman"/>
          <w:color w:val="auto"/>
        </w:rPr>
        <w:t xml:space="preserve">and who meet the eligibility criteria for such assistance.  Financial </w:t>
      </w:r>
      <w:r>
        <w:rPr>
          <w:rFonts w:ascii="Times New Roman" w:hAnsi="Times New Roman" w:cs="Times New Roman"/>
          <w:color w:val="auto"/>
        </w:rPr>
        <w:t>A</w:t>
      </w:r>
      <w:r w:rsidRPr="00FB7F5E">
        <w:rPr>
          <w:rFonts w:ascii="Times New Roman" w:hAnsi="Times New Roman" w:cs="Times New Roman"/>
          <w:color w:val="auto"/>
        </w:rPr>
        <w:t>ssistance is offered to insured patients to the extent allowed under the patient</w:t>
      </w:r>
      <w:r w:rsidR="00F90124">
        <w:rPr>
          <w:rFonts w:ascii="Times New Roman" w:hAnsi="Times New Roman" w:cs="Times New Roman"/>
          <w:color w:val="auto"/>
        </w:rPr>
        <w:t>’</w:t>
      </w:r>
      <w:r w:rsidRPr="00FB7F5E">
        <w:rPr>
          <w:rFonts w:ascii="Times New Roman" w:hAnsi="Times New Roman" w:cs="Times New Roman"/>
          <w:color w:val="auto"/>
        </w:rPr>
        <w:t>s insurance carrier contract</w:t>
      </w:r>
      <w:r>
        <w:rPr>
          <w:rFonts w:ascii="Times New Roman" w:hAnsi="Times New Roman" w:cs="Times New Roman"/>
          <w:color w:val="auto"/>
        </w:rPr>
        <w:t>.</w:t>
      </w:r>
    </w:p>
    <w:p w14:paraId="63243535" w14:textId="77777777" w:rsidR="00FE55A4" w:rsidRDefault="00FE55A4" w:rsidP="007E6B66">
      <w:pPr>
        <w:widowControl/>
        <w:jc w:val="both"/>
        <w:outlineLvl w:val="1"/>
        <w:rPr>
          <w:rFonts w:ascii="Times New Roman" w:hAnsi="Times New Roman"/>
          <w:b/>
          <w:szCs w:val="24"/>
        </w:rPr>
      </w:pPr>
    </w:p>
    <w:p w14:paraId="7F1A1801" w14:textId="5E395A1A" w:rsidR="00553B1B" w:rsidRDefault="00553B1B" w:rsidP="007E6B66">
      <w:pPr>
        <w:widowControl/>
        <w:jc w:val="both"/>
        <w:outlineLvl w:val="1"/>
        <w:rPr>
          <w:rFonts w:ascii="Times New Roman" w:hAnsi="Times New Roman"/>
          <w:szCs w:val="24"/>
        </w:rPr>
      </w:pPr>
      <w:r w:rsidRPr="007E6B66">
        <w:rPr>
          <w:rFonts w:ascii="Times New Roman" w:hAnsi="Times New Roman"/>
          <w:b/>
          <w:szCs w:val="24"/>
        </w:rPr>
        <w:t>Financial Assistance Policy (FAP)</w:t>
      </w:r>
      <w:r w:rsidR="007D7C5C">
        <w:rPr>
          <w:rFonts w:ascii="Times New Roman" w:hAnsi="Times New Roman"/>
          <w:b/>
          <w:szCs w:val="24"/>
        </w:rPr>
        <w:t xml:space="preserve"> </w:t>
      </w:r>
      <w:r w:rsidR="007D7C5C">
        <w:rPr>
          <w:rFonts w:ascii="Times New Roman" w:hAnsi="Times New Roman"/>
          <w:szCs w:val="24"/>
        </w:rPr>
        <w:t>means</w:t>
      </w:r>
      <w:r w:rsidRPr="007E6B66">
        <w:rPr>
          <w:rFonts w:ascii="Times New Roman" w:hAnsi="Times New Roman"/>
          <w:szCs w:val="24"/>
        </w:rPr>
        <w:t xml:space="preserve"> </w:t>
      </w:r>
      <w:r w:rsidR="00EA2B94" w:rsidRPr="007E6B66">
        <w:rPr>
          <w:rFonts w:ascii="Times New Roman" w:hAnsi="Times New Roman"/>
          <w:szCs w:val="24"/>
        </w:rPr>
        <w:t xml:space="preserve">CHI </w:t>
      </w:r>
      <w:r w:rsidR="001601A9" w:rsidRPr="007E6B66">
        <w:rPr>
          <w:rFonts w:ascii="Times New Roman" w:hAnsi="Times New Roman"/>
          <w:szCs w:val="24"/>
        </w:rPr>
        <w:t>Stewardship Policy No. 15</w:t>
      </w:r>
      <w:r w:rsidR="007D7C5C">
        <w:rPr>
          <w:rFonts w:ascii="Times New Roman" w:hAnsi="Times New Roman"/>
          <w:szCs w:val="24"/>
        </w:rPr>
        <w:t>,</w:t>
      </w:r>
      <w:r w:rsidR="001601A9" w:rsidRPr="007E6B66">
        <w:rPr>
          <w:rFonts w:ascii="Times New Roman" w:hAnsi="Times New Roman"/>
          <w:szCs w:val="24"/>
        </w:rPr>
        <w:t xml:space="preserve"> </w:t>
      </w:r>
      <w:r w:rsidR="001601A9" w:rsidRPr="007E6B66">
        <w:rPr>
          <w:rFonts w:ascii="Times New Roman" w:hAnsi="Times New Roman"/>
          <w:i/>
          <w:szCs w:val="24"/>
        </w:rPr>
        <w:t>Financial Assistance</w:t>
      </w:r>
      <w:r w:rsidR="00EA2B94" w:rsidRPr="007E6B66">
        <w:rPr>
          <w:rFonts w:ascii="Times New Roman" w:hAnsi="Times New Roman"/>
          <w:szCs w:val="24"/>
        </w:rPr>
        <w:t xml:space="preserve">, which </w:t>
      </w:r>
      <w:r w:rsidRPr="007E6B66">
        <w:rPr>
          <w:rFonts w:ascii="Times New Roman" w:hAnsi="Times New Roman"/>
          <w:szCs w:val="24"/>
        </w:rPr>
        <w:t xml:space="preserve">describes CHI’s </w:t>
      </w:r>
      <w:r w:rsidR="00F90124">
        <w:rPr>
          <w:rFonts w:ascii="Times New Roman" w:hAnsi="Times New Roman"/>
          <w:szCs w:val="24"/>
        </w:rPr>
        <w:t>F</w:t>
      </w:r>
      <w:r w:rsidR="00F90124" w:rsidRPr="007E6B66">
        <w:rPr>
          <w:rFonts w:ascii="Times New Roman" w:hAnsi="Times New Roman"/>
          <w:szCs w:val="24"/>
        </w:rPr>
        <w:t xml:space="preserve">inancial </w:t>
      </w:r>
      <w:r w:rsidR="00F90124">
        <w:rPr>
          <w:rFonts w:ascii="Times New Roman" w:hAnsi="Times New Roman"/>
          <w:szCs w:val="24"/>
        </w:rPr>
        <w:t>A</w:t>
      </w:r>
      <w:r w:rsidR="00F90124" w:rsidRPr="007E6B66">
        <w:rPr>
          <w:rFonts w:ascii="Times New Roman" w:hAnsi="Times New Roman"/>
          <w:szCs w:val="24"/>
        </w:rPr>
        <w:t xml:space="preserve">ssistance </w:t>
      </w:r>
      <w:r w:rsidRPr="007E6B66">
        <w:rPr>
          <w:rFonts w:ascii="Times New Roman" w:hAnsi="Times New Roman"/>
          <w:szCs w:val="24"/>
        </w:rPr>
        <w:t>program</w:t>
      </w:r>
      <w:r w:rsidR="00EA2B94" w:rsidRPr="007E6B66">
        <w:rPr>
          <w:rFonts w:ascii="Times New Roman" w:hAnsi="Times New Roman"/>
          <w:szCs w:val="24"/>
        </w:rPr>
        <w:t xml:space="preserve">, </w:t>
      </w:r>
      <w:r w:rsidRPr="007E6B66">
        <w:rPr>
          <w:rFonts w:ascii="Times New Roman" w:hAnsi="Times New Roman"/>
          <w:szCs w:val="24"/>
        </w:rPr>
        <w:t>including the criteria patients</w:t>
      </w:r>
      <w:r w:rsidR="006E2290">
        <w:rPr>
          <w:rFonts w:ascii="Times New Roman" w:hAnsi="Times New Roman"/>
          <w:szCs w:val="24"/>
        </w:rPr>
        <w:t>/Guarantor</w:t>
      </w:r>
      <w:r w:rsidR="00C11CB9" w:rsidRPr="007E6B66">
        <w:rPr>
          <w:rFonts w:ascii="Times New Roman" w:hAnsi="Times New Roman"/>
          <w:szCs w:val="24"/>
        </w:rPr>
        <w:t>s</w:t>
      </w:r>
      <w:r w:rsidRPr="007E6B66">
        <w:rPr>
          <w:rFonts w:ascii="Times New Roman" w:hAnsi="Times New Roman"/>
          <w:szCs w:val="24"/>
        </w:rPr>
        <w:t xml:space="preserve"> must meet in order to be eligible for </w:t>
      </w:r>
      <w:r w:rsidR="00F90124">
        <w:rPr>
          <w:rFonts w:ascii="Times New Roman" w:hAnsi="Times New Roman"/>
          <w:szCs w:val="24"/>
        </w:rPr>
        <w:t>F</w:t>
      </w:r>
      <w:r w:rsidR="00F90124" w:rsidRPr="007E6B66">
        <w:rPr>
          <w:rFonts w:ascii="Times New Roman" w:hAnsi="Times New Roman"/>
          <w:szCs w:val="24"/>
        </w:rPr>
        <w:t xml:space="preserve">inancial </w:t>
      </w:r>
      <w:r w:rsidR="00F90124">
        <w:rPr>
          <w:rFonts w:ascii="Times New Roman" w:hAnsi="Times New Roman"/>
          <w:szCs w:val="24"/>
        </w:rPr>
        <w:t>A</w:t>
      </w:r>
      <w:r w:rsidR="00F90124" w:rsidRPr="007E6B66">
        <w:rPr>
          <w:rFonts w:ascii="Times New Roman" w:hAnsi="Times New Roman"/>
          <w:szCs w:val="24"/>
        </w:rPr>
        <w:t xml:space="preserve">ssistance </w:t>
      </w:r>
      <w:r w:rsidRPr="007E6B66">
        <w:rPr>
          <w:rFonts w:ascii="Times New Roman" w:hAnsi="Times New Roman"/>
          <w:szCs w:val="24"/>
        </w:rPr>
        <w:t xml:space="preserve">as well as the process by which individuals may apply for </w:t>
      </w:r>
      <w:r w:rsidR="00F90124">
        <w:rPr>
          <w:rFonts w:ascii="Times New Roman" w:hAnsi="Times New Roman"/>
          <w:szCs w:val="24"/>
        </w:rPr>
        <w:t>F</w:t>
      </w:r>
      <w:r w:rsidR="00F90124" w:rsidRPr="007E6B66">
        <w:rPr>
          <w:rFonts w:ascii="Times New Roman" w:hAnsi="Times New Roman"/>
          <w:szCs w:val="24"/>
        </w:rPr>
        <w:t xml:space="preserve">inancial </w:t>
      </w:r>
      <w:r w:rsidR="00F90124">
        <w:rPr>
          <w:rFonts w:ascii="Times New Roman" w:hAnsi="Times New Roman"/>
          <w:szCs w:val="24"/>
        </w:rPr>
        <w:t>A</w:t>
      </w:r>
      <w:r w:rsidR="00F90124" w:rsidRPr="007E6B66">
        <w:rPr>
          <w:rFonts w:ascii="Times New Roman" w:hAnsi="Times New Roman"/>
          <w:szCs w:val="24"/>
        </w:rPr>
        <w:t>ssistance</w:t>
      </w:r>
      <w:r w:rsidRPr="007E6B66">
        <w:rPr>
          <w:rFonts w:ascii="Times New Roman" w:hAnsi="Times New Roman"/>
          <w:szCs w:val="24"/>
        </w:rPr>
        <w:t xml:space="preserve">. </w:t>
      </w:r>
    </w:p>
    <w:p w14:paraId="2717D1D4" w14:textId="77777777" w:rsidR="00FE55A4" w:rsidRPr="007E6B66" w:rsidRDefault="00FE55A4" w:rsidP="007E6B66">
      <w:pPr>
        <w:widowControl/>
        <w:jc w:val="both"/>
        <w:outlineLvl w:val="1"/>
        <w:rPr>
          <w:rFonts w:ascii="Times New Roman" w:hAnsi="Times New Roman"/>
          <w:szCs w:val="24"/>
        </w:rPr>
      </w:pPr>
    </w:p>
    <w:p w14:paraId="57D98868" w14:textId="22DD2F38" w:rsidR="00FE55A4" w:rsidRPr="00FB7F5E" w:rsidRDefault="006E2290" w:rsidP="00FE55A4">
      <w:pPr>
        <w:pStyle w:val="Default"/>
        <w:jc w:val="both"/>
        <w:rPr>
          <w:rFonts w:ascii="Times New Roman" w:hAnsi="Times New Roman" w:cs="Times New Roman"/>
          <w:color w:val="auto"/>
        </w:rPr>
      </w:pPr>
      <w:r>
        <w:rPr>
          <w:rFonts w:ascii="Times New Roman" w:hAnsi="Times New Roman" w:cs="Times New Roman"/>
          <w:b/>
          <w:bCs/>
          <w:iCs/>
          <w:color w:val="auto"/>
        </w:rPr>
        <w:t>Guarantor</w:t>
      </w:r>
      <w:r w:rsidR="00FE55A4">
        <w:rPr>
          <w:rFonts w:ascii="Times New Roman" w:hAnsi="Times New Roman" w:cs="Times New Roman"/>
          <w:bCs/>
          <w:iCs/>
          <w:color w:val="auto"/>
        </w:rPr>
        <w:t xml:space="preserve"> means</w:t>
      </w:r>
      <w:r w:rsidR="00FE55A4" w:rsidRPr="00FB7F5E">
        <w:rPr>
          <w:rFonts w:ascii="Times New Roman" w:hAnsi="Times New Roman" w:cs="Times New Roman"/>
          <w:b/>
          <w:bCs/>
          <w:i/>
          <w:iCs/>
          <w:color w:val="auto"/>
        </w:rPr>
        <w:t xml:space="preserve"> </w:t>
      </w:r>
      <w:r w:rsidR="00FE55A4">
        <w:rPr>
          <w:rFonts w:ascii="Times New Roman" w:hAnsi="Times New Roman" w:cs="Times New Roman"/>
          <w:color w:val="auto"/>
        </w:rPr>
        <w:t>a</w:t>
      </w:r>
      <w:r w:rsidR="00FE55A4" w:rsidRPr="00FB7F5E">
        <w:rPr>
          <w:rFonts w:ascii="Times New Roman" w:hAnsi="Times New Roman" w:cs="Times New Roman"/>
          <w:color w:val="auto"/>
        </w:rPr>
        <w:t xml:space="preserve">n individual other than the patient who is legally responsible for payment of the patient’s bill. </w:t>
      </w:r>
    </w:p>
    <w:p w14:paraId="4F52E82E" w14:textId="77777777" w:rsidR="00E13BB8" w:rsidRPr="007E6B66" w:rsidRDefault="00E13BB8" w:rsidP="007E6B66">
      <w:pPr>
        <w:widowControl/>
        <w:jc w:val="both"/>
        <w:outlineLvl w:val="1"/>
        <w:rPr>
          <w:rFonts w:ascii="Times New Roman" w:hAnsi="Times New Roman"/>
          <w:szCs w:val="24"/>
        </w:rPr>
      </w:pPr>
    </w:p>
    <w:p w14:paraId="3AA203DA" w14:textId="61242347" w:rsidR="00FE55A4" w:rsidRDefault="00FE55A4" w:rsidP="00FE55A4">
      <w:pPr>
        <w:widowControl/>
        <w:spacing w:line="242" w:lineRule="auto"/>
        <w:ind w:right="86"/>
        <w:jc w:val="both"/>
        <w:rPr>
          <w:rFonts w:ascii="Times New Roman" w:hAnsi="Times New Roman"/>
          <w:szCs w:val="24"/>
        </w:rPr>
      </w:pPr>
      <w:r w:rsidRPr="00C57E59">
        <w:rPr>
          <w:rFonts w:ascii="Times New Roman" w:hAnsi="Times New Roman"/>
          <w:b/>
          <w:bCs/>
          <w:szCs w:val="24"/>
        </w:rPr>
        <w:t>Hospital Facility (or Facility)</w:t>
      </w:r>
      <w:r w:rsidRPr="00FB7F5E">
        <w:rPr>
          <w:rFonts w:ascii="Times New Roman" w:hAnsi="Times New Roman"/>
          <w:b/>
          <w:bCs/>
          <w:i/>
          <w:szCs w:val="24"/>
        </w:rPr>
        <w:t xml:space="preserve"> </w:t>
      </w:r>
      <w:r w:rsidRPr="00C57E59">
        <w:rPr>
          <w:rFonts w:ascii="Times New Roman" w:hAnsi="Times New Roman"/>
          <w:bCs/>
          <w:szCs w:val="24"/>
        </w:rPr>
        <w:t>means a</w:t>
      </w:r>
      <w:r w:rsidRPr="00FB7F5E">
        <w:rPr>
          <w:rFonts w:ascii="Times New Roman" w:hAnsi="Times New Roman"/>
          <w:szCs w:val="24"/>
        </w:rPr>
        <w:t xml:space="preserve"> healthcare facility that is required by a state to be licensed, registered or similarly recognized as a hospital</w:t>
      </w:r>
      <w:r>
        <w:rPr>
          <w:rFonts w:ascii="Times New Roman" w:hAnsi="Times New Roman"/>
          <w:szCs w:val="24"/>
        </w:rPr>
        <w:t xml:space="preserve"> and that is </w:t>
      </w:r>
      <w:r w:rsidR="007B2A36">
        <w:rPr>
          <w:rFonts w:ascii="Times New Roman" w:hAnsi="Times New Roman"/>
          <w:szCs w:val="24"/>
        </w:rPr>
        <w:t xml:space="preserve">operated </w:t>
      </w:r>
      <w:r>
        <w:rPr>
          <w:rFonts w:ascii="Times New Roman" w:hAnsi="Times New Roman"/>
          <w:szCs w:val="24"/>
        </w:rPr>
        <w:t>by a CHI Hospital Organization</w:t>
      </w:r>
      <w:r w:rsidRPr="00FB7F5E">
        <w:rPr>
          <w:rFonts w:ascii="Times New Roman" w:hAnsi="Times New Roman"/>
          <w:szCs w:val="24"/>
        </w:rPr>
        <w:t xml:space="preserve">. </w:t>
      </w:r>
    </w:p>
    <w:p w14:paraId="202DE685" w14:textId="77777777" w:rsidR="00E13BB8" w:rsidRPr="007E6B66" w:rsidRDefault="00E13BB8" w:rsidP="007E6B66">
      <w:pPr>
        <w:widowControl/>
        <w:spacing w:line="242" w:lineRule="auto"/>
        <w:ind w:right="86"/>
        <w:jc w:val="both"/>
        <w:rPr>
          <w:rFonts w:ascii="Times New Roman" w:hAnsi="Times New Roman"/>
          <w:spacing w:val="39"/>
          <w:szCs w:val="24"/>
        </w:rPr>
      </w:pPr>
    </w:p>
    <w:p w14:paraId="1BF13D22" w14:textId="034070B0" w:rsidR="00FE55A4" w:rsidRPr="00FB7F5E" w:rsidRDefault="00FE55A4" w:rsidP="000E0630">
      <w:pPr>
        <w:widowControl/>
        <w:overflowPunct/>
        <w:jc w:val="both"/>
        <w:textAlignment w:val="auto"/>
        <w:rPr>
          <w:rFonts w:ascii="Times New Roman" w:hAnsi="Times New Roman"/>
          <w:szCs w:val="24"/>
        </w:rPr>
      </w:pPr>
      <w:r>
        <w:rPr>
          <w:rFonts w:ascii="Times New Roman" w:hAnsi="Times New Roman"/>
          <w:b/>
          <w:bCs/>
          <w:szCs w:val="24"/>
        </w:rPr>
        <w:t xml:space="preserve">Medically Necessary Care </w:t>
      </w:r>
      <w:r w:rsidR="007B2A36">
        <w:rPr>
          <w:rFonts w:ascii="Times New Roman" w:hAnsi="Times New Roman"/>
          <w:bCs/>
          <w:szCs w:val="24"/>
        </w:rPr>
        <w:t>means</w:t>
      </w:r>
      <w:r w:rsidR="007B2A36">
        <w:rPr>
          <w:rFonts w:ascii="Times New Roman" w:hAnsi="Times New Roman"/>
          <w:b/>
          <w:bCs/>
          <w:szCs w:val="24"/>
        </w:rPr>
        <w:t xml:space="preserve"> </w:t>
      </w:r>
      <w:r w:rsidR="007B2A36">
        <w:rPr>
          <w:rFonts w:ascii="Times New Roman" w:hAnsi="Times New Roman"/>
          <w:szCs w:val="24"/>
        </w:rPr>
        <w:t xml:space="preserve">any </w:t>
      </w:r>
      <w:r>
        <w:rPr>
          <w:rFonts w:ascii="Times New Roman" w:hAnsi="Times New Roman"/>
          <w:szCs w:val="24"/>
        </w:rPr>
        <w:t>procedure reasonably determined to prevent, diagnose, correct, cure, alleviate, or avert the worsening of conditions that endanger life, cause suffering or pain, result in illness or infirmity, threaten to cause or aggravate a handicap, or cause physical deformity or malfunction, if there is no other equally effective, more conservative or less costly course of treatment available.</w:t>
      </w:r>
    </w:p>
    <w:p w14:paraId="22E692CD" w14:textId="77777777" w:rsidR="000F61F2" w:rsidRPr="007E6B66" w:rsidRDefault="000F61F2" w:rsidP="000E0630">
      <w:pPr>
        <w:widowControl/>
        <w:jc w:val="both"/>
        <w:outlineLvl w:val="1"/>
        <w:rPr>
          <w:rFonts w:ascii="Times New Roman" w:hAnsi="Times New Roman"/>
          <w:szCs w:val="24"/>
        </w:rPr>
      </w:pPr>
    </w:p>
    <w:p w14:paraId="029A86A9" w14:textId="673FB553" w:rsidR="008C3056" w:rsidRPr="007E6B66" w:rsidRDefault="000F61F2" w:rsidP="007E6B66">
      <w:pPr>
        <w:keepNext/>
        <w:widowControl/>
        <w:tabs>
          <w:tab w:val="left" w:pos="-720"/>
        </w:tabs>
        <w:suppressAutoHyphens/>
        <w:jc w:val="both"/>
        <w:rPr>
          <w:rFonts w:ascii="Times New Roman" w:hAnsi="Times New Roman"/>
          <w:color w:val="252525"/>
          <w:szCs w:val="24"/>
        </w:rPr>
      </w:pPr>
      <w:r w:rsidRPr="007E6B66">
        <w:rPr>
          <w:rFonts w:ascii="Times New Roman" w:hAnsi="Times New Roman"/>
          <w:b/>
          <w:color w:val="000000"/>
          <w:szCs w:val="24"/>
        </w:rPr>
        <w:t>Notification Period</w:t>
      </w:r>
      <w:r w:rsidR="000A1348">
        <w:rPr>
          <w:rFonts w:ascii="Times New Roman" w:hAnsi="Times New Roman"/>
          <w:color w:val="000000"/>
          <w:szCs w:val="24"/>
        </w:rPr>
        <w:t xml:space="preserve"> means</w:t>
      </w:r>
      <w:r w:rsidRPr="007E6B66">
        <w:rPr>
          <w:rFonts w:ascii="Times New Roman" w:hAnsi="Times New Roman"/>
          <w:color w:val="000000"/>
          <w:szCs w:val="24"/>
        </w:rPr>
        <w:t xml:space="preserve"> the </w:t>
      </w:r>
      <w:r w:rsidRPr="007E6B66">
        <w:rPr>
          <w:rFonts w:ascii="Times New Roman" w:hAnsi="Times New Roman"/>
          <w:color w:val="252525"/>
          <w:szCs w:val="24"/>
        </w:rPr>
        <w:t>120</w:t>
      </w:r>
      <w:r w:rsidR="000A1348">
        <w:rPr>
          <w:rFonts w:ascii="Times New Roman" w:hAnsi="Times New Roman"/>
          <w:color w:val="252525"/>
          <w:szCs w:val="24"/>
        </w:rPr>
        <w:t>-</w:t>
      </w:r>
      <w:r w:rsidRPr="007E6B66">
        <w:rPr>
          <w:rFonts w:ascii="Times New Roman" w:hAnsi="Times New Roman"/>
          <w:color w:val="252525"/>
          <w:szCs w:val="24"/>
        </w:rPr>
        <w:t xml:space="preserve">day period beginning on the date the </w:t>
      </w:r>
      <w:r w:rsidR="00AD6C57">
        <w:rPr>
          <w:rFonts w:ascii="Times New Roman" w:hAnsi="Times New Roman"/>
          <w:color w:val="252525"/>
          <w:szCs w:val="24"/>
        </w:rPr>
        <w:t>Hospital Facility</w:t>
      </w:r>
      <w:r w:rsidRPr="007E6B66">
        <w:rPr>
          <w:rFonts w:ascii="Times New Roman" w:hAnsi="Times New Roman"/>
          <w:color w:val="252525"/>
          <w:szCs w:val="24"/>
        </w:rPr>
        <w:t xml:space="preserve"> provides the first post-discharge billing statement for the </w:t>
      </w:r>
      <w:proofErr w:type="spellStart"/>
      <w:r w:rsidR="00F90124">
        <w:rPr>
          <w:rFonts w:ascii="Times New Roman" w:hAnsi="Times New Roman"/>
          <w:color w:val="252525"/>
          <w:szCs w:val="24"/>
        </w:rPr>
        <w:t>EM</w:t>
      </w:r>
      <w:r w:rsidR="00AD6C57">
        <w:rPr>
          <w:rFonts w:ascii="Times New Roman" w:hAnsi="Times New Roman"/>
          <w:color w:val="252525"/>
          <w:szCs w:val="24"/>
        </w:rPr>
        <w:t>Care</w:t>
      </w:r>
      <w:proofErr w:type="spellEnd"/>
      <w:r w:rsidRPr="007E6B66">
        <w:rPr>
          <w:rFonts w:ascii="Times New Roman" w:hAnsi="Times New Roman"/>
          <w:color w:val="252525"/>
          <w:szCs w:val="24"/>
        </w:rPr>
        <w:t>.</w:t>
      </w:r>
      <w:r w:rsidR="00940D57" w:rsidRPr="007E6B66">
        <w:rPr>
          <w:rFonts w:ascii="Times New Roman" w:hAnsi="Times New Roman"/>
          <w:color w:val="252525"/>
          <w:szCs w:val="24"/>
        </w:rPr>
        <w:t xml:space="preserve"> A Facility will refrain from engaging in an ECA during the Notification Period, unless reasonable efforts have been made to determine a patient is eligible for </w:t>
      </w:r>
      <w:r w:rsidR="00F90124">
        <w:rPr>
          <w:rFonts w:ascii="Times New Roman" w:hAnsi="Times New Roman"/>
          <w:color w:val="252525"/>
          <w:szCs w:val="24"/>
        </w:rPr>
        <w:t>F</w:t>
      </w:r>
      <w:r w:rsidR="00F90124" w:rsidRPr="007E6B66">
        <w:rPr>
          <w:rFonts w:ascii="Times New Roman" w:hAnsi="Times New Roman"/>
          <w:color w:val="252525"/>
          <w:szCs w:val="24"/>
        </w:rPr>
        <w:t xml:space="preserve">inancial </w:t>
      </w:r>
      <w:r w:rsidR="00F90124">
        <w:rPr>
          <w:rFonts w:ascii="Times New Roman" w:hAnsi="Times New Roman"/>
          <w:color w:val="252525"/>
          <w:szCs w:val="24"/>
        </w:rPr>
        <w:t>A</w:t>
      </w:r>
      <w:r w:rsidR="00F90124" w:rsidRPr="007E6B66">
        <w:rPr>
          <w:rFonts w:ascii="Times New Roman" w:hAnsi="Times New Roman"/>
          <w:color w:val="252525"/>
          <w:szCs w:val="24"/>
        </w:rPr>
        <w:t>ssistance</w:t>
      </w:r>
      <w:r w:rsidR="00940D57" w:rsidRPr="007E6B66">
        <w:rPr>
          <w:rFonts w:ascii="Times New Roman" w:hAnsi="Times New Roman"/>
          <w:color w:val="252525"/>
          <w:szCs w:val="24"/>
        </w:rPr>
        <w:t>.</w:t>
      </w:r>
    </w:p>
    <w:p w14:paraId="7D2CC01B" w14:textId="77777777" w:rsidR="00E13BB8" w:rsidRPr="007E6B66" w:rsidRDefault="00E13BB8" w:rsidP="007E6B66">
      <w:pPr>
        <w:keepNext/>
        <w:widowControl/>
        <w:tabs>
          <w:tab w:val="left" w:pos="-720"/>
        </w:tabs>
        <w:suppressAutoHyphens/>
        <w:jc w:val="both"/>
        <w:rPr>
          <w:rFonts w:ascii="Times New Roman" w:hAnsi="Times New Roman"/>
          <w:color w:val="252525"/>
          <w:szCs w:val="24"/>
        </w:rPr>
      </w:pPr>
    </w:p>
    <w:p w14:paraId="38D2CD4A" w14:textId="121C1E53" w:rsidR="00FE55A4" w:rsidRPr="00FB7F5E" w:rsidRDefault="00FE55A4" w:rsidP="00FE55A4">
      <w:pPr>
        <w:widowControl/>
        <w:jc w:val="both"/>
        <w:rPr>
          <w:rFonts w:ascii="Times New Roman" w:hAnsi="Times New Roman"/>
          <w:szCs w:val="24"/>
        </w:rPr>
      </w:pPr>
      <w:r w:rsidRPr="00C57E59">
        <w:rPr>
          <w:rFonts w:ascii="Times New Roman" w:hAnsi="Times New Roman"/>
          <w:b/>
          <w:szCs w:val="24"/>
        </w:rPr>
        <w:t>Operates a Hospital Facility</w:t>
      </w:r>
      <w:r>
        <w:rPr>
          <w:rFonts w:ascii="Times New Roman" w:hAnsi="Times New Roman"/>
          <w:b/>
          <w:i/>
          <w:szCs w:val="24"/>
        </w:rPr>
        <w:t xml:space="preserve"> </w:t>
      </w:r>
      <w:r w:rsidRPr="00FB7F5E">
        <w:rPr>
          <w:rFonts w:ascii="Times New Roman" w:hAnsi="Times New Roman"/>
          <w:b/>
          <w:i/>
          <w:szCs w:val="24"/>
        </w:rPr>
        <w:t>-</w:t>
      </w:r>
      <w:r w:rsidRPr="00FB7F5E">
        <w:rPr>
          <w:rFonts w:ascii="Times New Roman" w:hAnsi="Times New Roman"/>
          <w:b/>
          <w:szCs w:val="24"/>
        </w:rPr>
        <w:t xml:space="preserve"> </w:t>
      </w:r>
      <w:r w:rsidRPr="00FB7F5E">
        <w:rPr>
          <w:rFonts w:ascii="Times New Roman" w:hAnsi="Times New Roman"/>
          <w:szCs w:val="24"/>
        </w:rPr>
        <w:t>A Hospital Facility is considered to be operated</w:t>
      </w:r>
      <w:r w:rsidRPr="00FB7F5E">
        <w:rPr>
          <w:rFonts w:ascii="Times New Roman" w:hAnsi="Times New Roman"/>
          <w:b/>
          <w:szCs w:val="24"/>
        </w:rPr>
        <w:t xml:space="preserve"> </w:t>
      </w:r>
      <w:r w:rsidRPr="00FB7F5E">
        <w:rPr>
          <w:rFonts w:ascii="Times New Roman" w:hAnsi="Times New Roman"/>
          <w:szCs w:val="24"/>
        </w:rPr>
        <w:t xml:space="preserve">either by use of its own employees or by contracting out the operation of the </w:t>
      </w:r>
      <w:r w:rsidR="00F90124">
        <w:rPr>
          <w:rFonts w:ascii="Times New Roman" w:hAnsi="Times New Roman"/>
          <w:szCs w:val="24"/>
        </w:rPr>
        <w:t>F</w:t>
      </w:r>
      <w:r w:rsidR="00F90124" w:rsidRPr="00FB7F5E">
        <w:rPr>
          <w:rFonts w:ascii="Times New Roman" w:hAnsi="Times New Roman"/>
          <w:szCs w:val="24"/>
        </w:rPr>
        <w:t xml:space="preserve">acility </w:t>
      </w:r>
      <w:r w:rsidRPr="00FB7F5E">
        <w:rPr>
          <w:rFonts w:ascii="Times New Roman" w:hAnsi="Times New Roman"/>
          <w:szCs w:val="24"/>
        </w:rPr>
        <w:t xml:space="preserve">to another organization. A </w:t>
      </w:r>
      <w:r>
        <w:rPr>
          <w:rFonts w:ascii="Times New Roman" w:hAnsi="Times New Roman"/>
          <w:szCs w:val="24"/>
        </w:rPr>
        <w:t xml:space="preserve">Hospital </w:t>
      </w:r>
      <w:r w:rsidRPr="00FB7F5E">
        <w:rPr>
          <w:rFonts w:ascii="Times New Roman" w:hAnsi="Times New Roman"/>
          <w:szCs w:val="24"/>
        </w:rPr>
        <w:t xml:space="preserve">Facility may also be operated by a CHI </w:t>
      </w:r>
      <w:r>
        <w:rPr>
          <w:rFonts w:ascii="Times New Roman" w:hAnsi="Times New Roman"/>
          <w:szCs w:val="24"/>
        </w:rPr>
        <w:t>Hospital Organization</w:t>
      </w:r>
      <w:r w:rsidRPr="00FB7F5E">
        <w:rPr>
          <w:rFonts w:ascii="Times New Roman" w:hAnsi="Times New Roman"/>
          <w:szCs w:val="24"/>
        </w:rPr>
        <w:t xml:space="preserve"> if the CHI </w:t>
      </w:r>
      <w:r>
        <w:rPr>
          <w:rFonts w:ascii="Times New Roman" w:hAnsi="Times New Roman"/>
          <w:szCs w:val="24"/>
        </w:rPr>
        <w:t>Hospital Organization</w:t>
      </w:r>
      <w:r w:rsidRPr="00FB7F5E">
        <w:rPr>
          <w:rFonts w:ascii="Times New Roman" w:hAnsi="Times New Roman"/>
          <w:szCs w:val="24"/>
        </w:rPr>
        <w:t xml:space="preserve"> has a </w:t>
      </w:r>
      <w:r w:rsidRPr="00FB7F5E">
        <w:rPr>
          <w:rFonts w:ascii="Times New Roman" w:hAnsi="Times New Roman"/>
          <w:szCs w:val="24"/>
        </w:rPr>
        <w:lastRenderedPageBreak/>
        <w:t>capital or profits interest in a</w:t>
      </w:r>
      <w:r>
        <w:rPr>
          <w:rFonts w:ascii="Times New Roman" w:hAnsi="Times New Roman"/>
          <w:szCs w:val="24"/>
        </w:rPr>
        <w:t xml:space="preserve">n entity taxed as a </w:t>
      </w:r>
      <w:r w:rsidRPr="00C57E59">
        <w:rPr>
          <w:rFonts w:ascii="Times New Roman" w:hAnsi="Times New Roman"/>
          <w:szCs w:val="24"/>
        </w:rPr>
        <w:t xml:space="preserve">partnership which directly operates a </w:t>
      </w:r>
      <w:r>
        <w:rPr>
          <w:rFonts w:ascii="Times New Roman" w:hAnsi="Times New Roman"/>
          <w:szCs w:val="24"/>
        </w:rPr>
        <w:t xml:space="preserve">state licensed </w:t>
      </w:r>
      <w:r w:rsidR="007B2A36">
        <w:rPr>
          <w:rFonts w:ascii="Times New Roman" w:hAnsi="Times New Roman"/>
          <w:szCs w:val="24"/>
        </w:rPr>
        <w:t>Hospital Facility</w:t>
      </w:r>
      <w:r w:rsidR="007B2A36" w:rsidRPr="00C57E59">
        <w:rPr>
          <w:rFonts w:ascii="Times New Roman" w:hAnsi="Times New Roman"/>
          <w:szCs w:val="24"/>
        </w:rPr>
        <w:t xml:space="preserve"> </w:t>
      </w:r>
      <w:r w:rsidRPr="00C57E59">
        <w:rPr>
          <w:rFonts w:ascii="Times New Roman" w:hAnsi="Times New Roman"/>
          <w:szCs w:val="24"/>
        </w:rPr>
        <w:t xml:space="preserve">or which indirectly operates a </w:t>
      </w:r>
      <w:r>
        <w:rPr>
          <w:rFonts w:ascii="Times New Roman" w:hAnsi="Times New Roman"/>
          <w:szCs w:val="24"/>
        </w:rPr>
        <w:t xml:space="preserve">state licensed </w:t>
      </w:r>
      <w:r w:rsidR="007B2A36">
        <w:rPr>
          <w:rFonts w:ascii="Times New Roman" w:hAnsi="Times New Roman"/>
          <w:szCs w:val="24"/>
        </w:rPr>
        <w:t>Hospital Facility</w:t>
      </w:r>
      <w:r w:rsidR="007B2A36" w:rsidDel="00964416">
        <w:rPr>
          <w:rFonts w:ascii="Times New Roman" w:hAnsi="Times New Roman"/>
          <w:szCs w:val="24"/>
        </w:rPr>
        <w:t xml:space="preserve"> </w:t>
      </w:r>
      <w:r w:rsidRPr="00C57E59">
        <w:rPr>
          <w:rFonts w:ascii="Times New Roman" w:hAnsi="Times New Roman"/>
          <w:szCs w:val="24"/>
        </w:rPr>
        <w:t xml:space="preserve">through another </w:t>
      </w:r>
      <w:r>
        <w:rPr>
          <w:rFonts w:ascii="Times New Roman" w:hAnsi="Times New Roman"/>
          <w:szCs w:val="24"/>
        </w:rPr>
        <w:t>entity taxed as a partnership</w:t>
      </w:r>
      <w:r w:rsidRPr="00C57E59">
        <w:rPr>
          <w:rFonts w:ascii="Times New Roman" w:hAnsi="Times New Roman"/>
          <w:szCs w:val="24"/>
        </w:rPr>
        <w:t>.</w:t>
      </w:r>
    </w:p>
    <w:p w14:paraId="2F54528A" w14:textId="77777777" w:rsidR="002E04C7" w:rsidRPr="007E6B66" w:rsidRDefault="002E04C7" w:rsidP="007E6B66">
      <w:pPr>
        <w:widowControl/>
        <w:jc w:val="both"/>
        <w:rPr>
          <w:rFonts w:ascii="Times New Roman" w:hAnsi="Times New Roman"/>
          <w:szCs w:val="24"/>
        </w:rPr>
      </w:pPr>
    </w:p>
    <w:p w14:paraId="50EF496E" w14:textId="77777777" w:rsidR="00B96EC3" w:rsidRPr="00FB7F5E" w:rsidRDefault="00B96EC3" w:rsidP="00B96EC3">
      <w:pPr>
        <w:widowControl/>
        <w:jc w:val="both"/>
        <w:rPr>
          <w:rFonts w:ascii="Times New Roman" w:hAnsi="Times New Roman"/>
          <w:color w:val="000000"/>
          <w:szCs w:val="24"/>
        </w:rPr>
      </w:pPr>
      <w:r w:rsidRPr="00C57E59">
        <w:rPr>
          <w:rFonts w:ascii="Times New Roman" w:hAnsi="Times New Roman"/>
          <w:b/>
          <w:bCs/>
          <w:iCs/>
          <w:szCs w:val="24"/>
        </w:rPr>
        <w:t>Presumptive Financial Assistance</w:t>
      </w:r>
      <w:r w:rsidRPr="00FB7F5E">
        <w:rPr>
          <w:rFonts w:ascii="Times New Roman" w:hAnsi="Times New Roman"/>
          <w:b/>
          <w:bCs/>
          <w:i/>
          <w:iCs/>
          <w:szCs w:val="24"/>
        </w:rPr>
        <w:t xml:space="preserve"> </w:t>
      </w:r>
      <w:r>
        <w:rPr>
          <w:rFonts w:ascii="Times New Roman" w:hAnsi="Times New Roman"/>
          <w:bCs/>
          <w:iCs/>
          <w:szCs w:val="24"/>
        </w:rPr>
        <w:t xml:space="preserve">means the </w:t>
      </w:r>
      <w:r>
        <w:rPr>
          <w:rFonts w:ascii="Times New Roman" w:hAnsi="Times New Roman"/>
          <w:szCs w:val="24"/>
        </w:rPr>
        <w:t>d</w:t>
      </w:r>
      <w:r w:rsidRPr="00FB7F5E">
        <w:rPr>
          <w:rFonts w:ascii="Times New Roman" w:hAnsi="Times New Roman"/>
          <w:szCs w:val="24"/>
        </w:rPr>
        <w:t xml:space="preserve">etermination of eligibility for </w:t>
      </w:r>
      <w:r>
        <w:rPr>
          <w:rFonts w:ascii="Times New Roman" w:hAnsi="Times New Roman"/>
          <w:szCs w:val="24"/>
        </w:rPr>
        <w:t>Financial Assistance</w:t>
      </w:r>
      <w:r w:rsidRPr="00FB7F5E">
        <w:rPr>
          <w:rFonts w:ascii="Times New Roman" w:hAnsi="Times New Roman"/>
          <w:szCs w:val="24"/>
        </w:rPr>
        <w:t xml:space="preserve"> that may rely on information provided by third-party vendors and other publically available information. A determination that a patient is </w:t>
      </w:r>
      <w:r>
        <w:rPr>
          <w:rFonts w:ascii="Times New Roman" w:hAnsi="Times New Roman"/>
          <w:szCs w:val="24"/>
        </w:rPr>
        <w:t xml:space="preserve">presumptively </w:t>
      </w:r>
      <w:r w:rsidRPr="00FB7F5E">
        <w:rPr>
          <w:rFonts w:ascii="Times New Roman" w:hAnsi="Times New Roman"/>
          <w:szCs w:val="24"/>
        </w:rPr>
        <w:t xml:space="preserve">eligible for </w:t>
      </w:r>
      <w:r>
        <w:rPr>
          <w:rFonts w:ascii="Times New Roman" w:hAnsi="Times New Roman"/>
          <w:szCs w:val="24"/>
        </w:rPr>
        <w:t>Financial Assistance</w:t>
      </w:r>
      <w:r w:rsidRPr="00FB7F5E">
        <w:rPr>
          <w:rFonts w:ascii="Times New Roman" w:hAnsi="Times New Roman"/>
          <w:szCs w:val="24"/>
        </w:rPr>
        <w:t xml:space="preserve"> will result in </w:t>
      </w:r>
      <w:r>
        <w:rPr>
          <w:rFonts w:ascii="Times New Roman" w:hAnsi="Times New Roman"/>
          <w:szCs w:val="24"/>
        </w:rPr>
        <w:t xml:space="preserve">free </w:t>
      </w:r>
      <w:proofErr w:type="spellStart"/>
      <w:r>
        <w:rPr>
          <w:rFonts w:ascii="Times New Roman" w:hAnsi="Times New Roman"/>
          <w:szCs w:val="24"/>
        </w:rPr>
        <w:t>EMCare</w:t>
      </w:r>
      <w:proofErr w:type="spellEnd"/>
      <w:r>
        <w:rPr>
          <w:rFonts w:ascii="Times New Roman" w:hAnsi="Times New Roman"/>
          <w:szCs w:val="24"/>
        </w:rPr>
        <w:t xml:space="preserve"> for the period during which the individual is presumptively eligible. See also Presumptive Eligibility in </w:t>
      </w:r>
      <w:r w:rsidRPr="007E6B66">
        <w:rPr>
          <w:rFonts w:ascii="Times New Roman" w:hAnsi="Times New Roman"/>
          <w:szCs w:val="24"/>
        </w:rPr>
        <w:t>CHI Stewardship Policy No. 15</w:t>
      </w:r>
      <w:r>
        <w:rPr>
          <w:rFonts w:ascii="Times New Roman" w:hAnsi="Times New Roman"/>
          <w:szCs w:val="24"/>
        </w:rPr>
        <w:t>,</w:t>
      </w:r>
      <w:r w:rsidRPr="007E6B66">
        <w:rPr>
          <w:rFonts w:ascii="Times New Roman" w:hAnsi="Times New Roman"/>
          <w:szCs w:val="24"/>
        </w:rPr>
        <w:t xml:space="preserve"> </w:t>
      </w:r>
      <w:r w:rsidRPr="007E6B66">
        <w:rPr>
          <w:rFonts w:ascii="Times New Roman" w:hAnsi="Times New Roman"/>
          <w:i/>
          <w:szCs w:val="24"/>
        </w:rPr>
        <w:t>Financial Assistance</w:t>
      </w:r>
      <w:r>
        <w:rPr>
          <w:rFonts w:ascii="Times New Roman" w:hAnsi="Times New Roman"/>
          <w:i/>
          <w:szCs w:val="24"/>
        </w:rPr>
        <w:t>.</w:t>
      </w:r>
    </w:p>
    <w:p w14:paraId="7BAC96D7" w14:textId="77777777" w:rsidR="007169BF" w:rsidRPr="007E6B66" w:rsidRDefault="007169BF" w:rsidP="007E6B66">
      <w:pPr>
        <w:widowControl/>
        <w:jc w:val="both"/>
        <w:rPr>
          <w:rFonts w:ascii="Times New Roman" w:hAnsi="Times New Roman"/>
          <w:szCs w:val="24"/>
        </w:rPr>
      </w:pPr>
    </w:p>
    <w:p w14:paraId="2723A65A" w14:textId="6392B6DF" w:rsidR="00FE55A4" w:rsidRPr="00FB7F5E" w:rsidRDefault="00FE55A4" w:rsidP="00FE55A4">
      <w:pPr>
        <w:widowControl/>
        <w:jc w:val="both"/>
        <w:outlineLvl w:val="1"/>
        <w:rPr>
          <w:rFonts w:ascii="Times New Roman" w:hAnsi="Times New Roman"/>
          <w:szCs w:val="24"/>
        </w:rPr>
      </w:pPr>
      <w:r w:rsidRPr="00C57E59">
        <w:rPr>
          <w:rFonts w:ascii="Times New Roman" w:hAnsi="Times New Roman"/>
          <w:b/>
          <w:szCs w:val="24"/>
        </w:rPr>
        <w:t>Substantially-Related Entity</w:t>
      </w:r>
      <w:r w:rsidRPr="00FB7F5E">
        <w:rPr>
          <w:rFonts w:ascii="Times New Roman" w:hAnsi="Times New Roman"/>
          <w:szCs w:val="24"/>
        </w:rPr>
        <w:t xml:space="preserve"> means, with respect to a</w:t>
      </w:r>
      <w:r>
        <w:rPr>
          <w:rFonts w:ascii="Times New Roman" w:hAnsi="Times New Roman"/>
          <w:szCs w:val="24"/>
        </w:rPr>
        <w:t xml:space="preserve"> CHI Hospital Organization</w:t>
      </w:r>
      <w:r w:rsidRPr="00FB7F5E">
        <w:rPr>
          <w:rFonts w:ascii="Times New Roman" w:hAnsi="Times New Roman"/>
          <w:szCs w:val="24"/>
        </w:rPr>
        <w:t xml:space="preserve">, an entity treated as a partnership for </w:t>
      </w:r>
      <w:r w:rsidR="00F90124">
        <w:rPr>
          <w:rFonts w:ascii="Times New Roman" w:hAnsi="Times New Roman"/>
          <w:szCs w:val="24"/>
        </w:rPr>
        <w:t>f</w:t>
      </w:r>
      <w:r w:rsidR="00F90124" w:rsidRPr="00FB7F5E">
        <w:rPr>
          <w:rFonts w:ascii="Times New Roman" w:hAnsi="Times New Roman"/>
          <w:szCs w:val="24"/>
        </w:rPr>
        <w:t xml:space="preserve">ederal </w:t>
      </w:r>
      <w:r w:rsidRPr="00FB7F5E">
        <w:rPr>
          <w:rFonts w:ascii="Times New Roman" w:hAnsi="Times New Roman"/>
          <w:szCs w:val="24"/>
        </w:rPr>
        <w:t xml:space="preserve">tax purposes in which the </w:t>
      </w:r>
      <w:r>
        <w:rPr>
          <w:rFonts w:ascii="Times New Roman" w:hAnsi="Times New Roman"/>
          <w:szCs w:val="24"/>
        </w:rPr>
        <w:t>Hospital Organization</w:t>
      </w:r>
      <w:r w:rsidRPr="00FB7F5E">
        <w:rPr>
          <w:rFonts w:ascii="Times New Roman" w:hAnsi="Times New Roman"/>
          <w:szCs w:val="24"/>
        </w:rPr>
        <w:t xml:space="preserve"> owns a capital or profits interest, or a disregarded entity of which the </w:t>
      </w:r>
      <w:r>
        <w:rPr>
          <w:rFonts w:ascii="Times New Roman" w:hAnsi="Times New Roman"/>
          <w:szCs w:val="24"/>
        </w:rPr>
        <w:t>Hospital Organization</w:t>
      </w:r>
      <w:r w:rsidRPr="00FB7F5E">
        <w:rPr>
          <w:rFonts w:ascii="Times New Roman" w:hAnsi="Times New Roman"/>
          <w:szCs w:val="24"/>
        </w:rPr>
        <w:t xml:space="preserve"> is the sole member or owner, that provides </w:t>
      </w:r>
      <w:proofErr w:type="spellStart"/>
      <w:r>
        <w:rPr>
          <w:rFonts w:ascii="Times New Roman" w:hAnsi="Times New Roman"/>
          <w:szCs w:val="24"/>
        </w:rPr>
        <w:t>EMCare</w:t>
      </w:r>
      <w:proofErr w:type="spellEnd"/>
      <w:r w:rsidRPr="00FB7F5E">
        <w:rPr>
          <w:rFonts w:ascii="Times New Roman" w:hAnsi="Times New Roman"/>
          <w:szCs w:val="24"/>
        </w:rPr>
        <w:t xml:space="preserve"> in </w:t>
      </w:r>
      <w:r>
        <w:rPr>
          <w:rFonts w:ascii="Times New Roman" w:hAnsi="Times New Roman"/>
          <w:szCs w:val="24"/>
        </w:rPr>
        <w:t xml:space="preserve">a state licensed </w:t>
      </w:r>
      <w:r w:rsidR="007B2A36">
        <w:rPr>
          <w:rFonts w:ascii="Times New Roman" w:hAnsi="Times New Roman"/>
          <w:szCs w:val="24"/>
        </w:rPr>
        <w:t>Hospital Facility</w:t>
      </w:r>
      <w:r w:rsidRPr="00FB7F5E">
        <w:rPr>
          <w:rFonts w:ascii="Times New Roman" w:hAnsi="Times New Roman"/>
          <w:szCs w:val="24"/>
        </w:rPr>
        <w:t xml:space="preserve">, unless the provision of such care is an unrelated trade or business described in IRC </w:t>
      </w:r>
      <w:r w:rsidR="00F90124">
        <w:rPr>
          <w:rFonts w:ascii="Times New Roman" w:hAnsi="Times New Roman"/>
          <w:szCs w:val="24"/>
        </w:rPr>
        <w:t>Section</w:t>
      </w:r>
      <w:r w:rsidR="00F90124" w:rsidRPr="00FB7F5E">
        <w:rPr>
          <w:rFonts w:ascii="Times New Roman" w:hAnsi="Times New Roman"/>
          <w:szCs w:val="24"/>
        </w:rPr>
        <w:t xml:space="preserve"> </w:t>
      </w:r>
      <w:r w:rsidRPr="00FB7F5E">
        <w:rPr>
          <w:rFonts w:ascii="Times New Roman" w:hAnsi="Times New Roman"/>
          <w:szCs w:val="24"/>
        </w:rPr>
        <w:t xml:space="preserve">513 with respect to the </w:t>
      </w:r>
      <w:r>
        <w:rPr>
          <w:rFonts w:ascii="Times New Roman" w:hAnsi="Times New Roman"/>
          <w:szCs w:val="24"/>
        </w:rPr>
        <w:t>Hospital Organization</w:t>
      </w:r>
      <w:r w:rsidRPr="00FB7F5E">
        <w:rPr>
          <w:rFonts w:ascii="Times New Roman" w:hAnsi="Times New Roman"/>
          <w:szCs w:val="24"/>
        </w:rPr>
        <w:t>.</w:t>
      </w:r>
    </w:p>
    <w:p w14:paraId="3DD7A8EF" w14:textId="77777777" w:rsidR="000F61F2" w:rsidRPr="007E6B66" w:rsidRDefault="000F61F2" w:rsidP="007E6B66">
      <w:pPr>
        <w:keepNext/>
        <w:widowControl/>
        <w:tabs>
          <w:tab w:val="left" w:pos="-720"/>
        </w:tabs>
        <w:suppressAutoHyphens/>
        <w:jc w:val="both"/>
        <w:rPr>
          <w:rFonts w:ascii="Times New Roman" w:hAnsi="Times New Roman"/>
          <w:szCs w:val="24"/>
        </w:rPr>
      </w:pPr>
    </w:p>
    <w:p w14:paraId="15789BBD" w14:textId="77777777" w:rsidR="000F61F2" w:rsidRPr="007E6B66" w:rsidRDefault="00B8127E" w:rsidP="007E6B66">
      <w:pPr>
        <w:widowControl/>
        <w:tabs>
          <w:tab w:val="left" w:pos="500"/>
        </w:tabs>
        <w:spacing w:after="120"/>
        <w:ind w:right="85"/>
        <w:jc w:val="both"/>
        <w:rPr>
          <w:rFonts w:ascii="Times New Roman" w:hAnsi="Times New Roman"/>
          <w:szCs w:val="24"/>
        </w:rPr>
      </w:pPr>
      <w:r w:rsidRPr="007E6B66">
        <w:rPr>
          <w:rFonts w:ascii="Times New Roman" w:hAnsi="Times New Roman"/>
          <w:b/>
          <w:szCs w:val="24"/>
        </w:rPr>
        <w:t>Suspending ECAs when a Financial Assistance Application</w:t>
      </w:r>
      <w:r w:rsidR="000F61F2" w:rsidRPr="007E6B66">
        <w:rPr>
          <w:rFonts w:ascii="Times New Roman" w:hAnsi="Times New Roman"/>
          <w:b/>
          <w:szCs w:val="24"/>
        </w:rPr>
        <w:t xml:space="preserve"> </w:t>
      </w:r>
      <w:r w:rsidR="000046B3">
        <w:rPr>
          <w:rFonts w:ascii="Times New Roman" w:hAnsi="Times New Roman"/>
          <w:b/>
          <w:szCs w:val="24"/>
        </w:rPr>
        <w:t xml:space="preserve">(FAA) </w:t>
      </w:r>
      <w:r w:rsidR="000F61F2" w:rsidRPr="007E6B66">
        <w:rPr>
          <w:rFonts w:ascii="Times New Roman" w:hAnsi="Times New Roman"/>
          <w:b/>
          <w:szCs w:val="24"/>
        </w:rPr>
        <w:t xml:space="preserve">is </w:t>
      </w:r>
      <w:r w:rsidR="000A1348">
        <w:rPr>
          <w:rFonts w:ascii="Times New Roman" w:hAnsi="Times New Roman"/>
          <w:b/>
          <w:szCs w:val="24"/>
        </w:rPr>
        <w:t>S</w:t>
      </w:r>
      <w:r w:rsidR="000A1348" w:rsidRPr="007E6B66">
        <w:rPr>
          <w:rFonts w:ascii="Times New Roman" w:hAnsi="Times New Roman"/>
          <w:b/>
          <w:szCs w:val="24"/>
        </w:rPr>
        <w:t>ubmitted</w:t>
      </w:r>
      <w:r w:rsidR="000A1348" w:rsidRPr="007E6B66">
        <w:rPr>
          <w:rFonts w:ascii="Times New Roman" w:hAnsi="Times New Roman"/>
          <w:szCs w:val="24"/>
        </w:rPr>
        <w:t xml:space="preserve"> </w:t>
      </w:r>
      <w:r w:rsidR="000F61F2" w:rsidRPr="007E6B66">
        <w:rPr>
          <w:rFonts w:ascii="Times New Roman" w:hAnsi="Times New Roman"/>
          <w:szCs w:val="24"/>
        </w:rPr>
        <w:t>means</w:t>
      </w:r>
      <w:r w:rsidR="000A1348">
        <w:rPr>
          <w:rFonts w:ascii="Times New Roman" w:hAnsi="Times New Roman"/>
          <w:szCs w:val="24"/>
        </w:rPr>
        <w:t xml:space="preserve"> </w:t>
      </w:r>
      <w:r w:rsidR="00E144C2">
        <w:rPr>
          <w:rFonts w:ascii="Times New Roman" w:hAnsi="Times New Roman"/>
          <w:szCs w:val="24"/>
        </w:rPr>
        <w:t>a</w:t>
      </w:r>
      <w:r w:rsidR="000F61F2" w:rsidRPr="007E6B66">
        <w:rPr>
          <w:rFonts w:ascii="Times New Roman" w:hAnsi="Times New Roman"/>
          <w:szCs w:val="24"/>
        </w:rPr>
        <w:t xml:space="preserve"> Facility (or other authorized party) does not initiate, or take further action on any previously-initiated ECAs to obtain payment for the </w:t>
      </w:r>
      <w:proofErr w:type="spellStart"/>
      <w:r w:rsidR="00FE55A4">
        <w:rPr>
          <w:rFonts w:ascii="Times New Roman" w:hAnsi="Times New Roman"/>
          <w:szCs w:val="24"/>
        </w:rPr>
        <w:t>EM</w:t>
      </w:r>
      <w:r w:rsidR="00AD6C57">
        <w:rPr>
          <w:rFonts w:ascii="Times New Roman" w:hAnsi="Times New Roman"/>
          <w:szCs w:val="24"/>
        </w:rPr>
        <w:t>Care</w:t>
      </w:r>
      <w:proofErr w:type="spellEnd"/>
      <w:r w:rsidR="000F61F2" w:rsidRPr="007E6B66">
        <w:rPr>
          <w:rFonts w:ascii="Times New Roman" w:hAnsi="Times New Roman"/>
          <w:szCs w:val="24"/>
        </w:rPr>
        <w:t xml:space="preserve"> until either</w:t>
      </w:r>
      <w:r w:rsidR="000046B3">
        <w:rPr>
          <w:rFonts w:ascii="Times New Roman" w:hAnsi="Times New Roman"/>
          <w:szCs w:val="24"/>
        </w:rPr>
        <w:t>:</w:t>
      </w:r>
    </w:p>
    <w:p w14:paraId="4EFB5D01" w14:textId="475AD9C5" w:rsidR="000F61F2" w:rsidRPr="007E6B66" w:rsidRDefault="000F61F2" w:rsidP="007E6B66">
      <w:pPr>
        <w:pStyle w:val="NormalWeb"/>
        <w:numPr>
          <w:ilvl w:val="0"/>
          <w:numId w:val="46"/>
        </w:numPr>
        <w:spacing w:before="0" w:beforeAutospacing="0" w:after="120" w:afterAutospacing="0"/>
        <w:ind w:left="720"/>
        <w:jc w:val="both"/>
      </w:pPr>
      <w:r w:rsidRPr="007E6B66">
        <w:t xml:space="preserve">The Facility has determined whether the individual is FAP-eligible based on a complete FAP application and met the </w:t>
      </w:r>
      <w:r w:rsidR="00FE55A4">
        <w:t>r</w:t>
      </w:r>
      <w:r w:rsidRPr="007E6B66">
        <w:t xml:space="preserve">easonable </w:t>
      </w:r>
      <w:r w:rsidR="00FE55A4">
        <w:t>e</w:t>
      </w:r>
      <w:r w:rsidRPr="007E6B66">
        <w:t>fforts requirement</w:t>
      </w:r>
      <w:r w:rsidR="00CD1748" w:rsidRPr="007E6B66">
        <w:t>, as defined herein,</w:t>
      </w:r>
      <w:r w:rsidRPr="007E6B66">
        <w:t xml:space="preserve"> with respect to a completed FAA; or</w:t>
      </w:r>
    </w:p>
    <w:p w14:paraId="1C2BC3CF" w14:textId="03612712" w:rsidR="000F61F2" w:rsidRPr="007E6B66" w:rsidRDefault="000F61F2" w:rsidP="007E6B66">
      <w:pPr>
        <w:pStyle w:val="NormalWeb"/>
        <w:numPr>
          <w:ilvl w:val="0"/>
          <w:numId w:val="46"/>
        </w:numPr>
        <w:spacing w:before="0" w:beforeAutospacing="0" w:after="0" w:afterAutospacing="0"/>
        <w:ind w:left="720"/>
        <w:jc w:val="both"/>
        <w:rPr>
          <w:color w:val="252525"/>
        </w:rPr>
      </w:pPr>
      <w:r w:rsidRPr="007E6B66">
        <w:t>In the case of an incomplete FA</w:t>
      </w:r>
      <w:r w:rsidR="000046B3">
        <w:t>A</w:t>
      </w:r>
      <w:r w:rsidRPr="007E6B66">
        <w:t>, the individual has failed to respond to requests for additional information and/or documentation within a reasonable period of time (30 days) given to respond to such requests</w:t>
      </w:r>
      <w:r w:rsidRPr="007E6B66">
        <w:rPr>
          <w:color w:val="252525"/>
        </w:rPr>
        <w:t>.</w:t>
      </w:r>
    </w:p>
    <w:p w14:paraId="5603AADF" w14:textId="77777777" w:rsidR="00553B1B" w:rsidRDefault="00553B1B" w:rsidP="007E6B66">
      <w:pPr>
        <w:widowControl/>
        <w:tabs>
          <w:tab w:val="left" w:pos="-720"/>
        </w:tabs>
        <w:suppressAutoHyphens/>
        <w:jc w:val="both"/>
        <w:rPr>
          <w:rFonts w:ascii="Times New Roman" w:hAnsi="Times New Roman"/>
          <w:b/>
          <w:szCs w:val="24"/>
        </w:rPr>
      </w:pPr>
    </w:p>
    <w:p w14:paraId="65BF2292" w14:textId="77777777" w:rsidR="00FE55A4" w:rsidRPr="00FB7F5E" w:rsidRDefault="00FE55A4" w:rsidP="00FE55A4">
      <w:pPr>
        <w:pStyle w:val="Default"/>
        <w:jc w:val="both"/>
        <w:rPr>
          <w:rFonts w:ascii="Times New Roman" w:hAnsi="Times New Roman" w:cs="Times New Roman"/>
          <w:color w:val="auto"/>
        </w:rPr>
      </w:pPr>
      <w:r w:rsidRPr="00C57E59">
        <w:rPr>
          <w:rFonts w:ascii="Times New Roman" w:hAnsi="Times New Roman" w:cs="Times New Roman"/>
          <w:b/>
          <w:bCs/>
          <w:iCs/>
          <w:color w:val="auto"/>
        </w:rPr>
        <w:t>Uninsured</w:t>
      </w:r>
      <w:r w:rsidRPr="005966E7">
        <w:rPr>
          <w:rFonts w:ascii="Times New Roman" w:hAnsi="Times New Roman" w:cs="Times New Roman"/>
          <w:b/>
          <w:bCs/>
          <w:i/>
          <w:iCs/>
          <w:color w:val="auto"/>
        </w:rPr>
        <w:t xml:space="preserve"> </w:t>
      </w:r>
      <w:r>
        <w:rPr>
          <w:rFonts w:ascii="Times New Roman" w:hAnsi="Times New Roman" w:cs="Times New Roman"/>
          <w:bCs/>
          <w:iCs/>
          <w:color w:val="auto"/>
        </w:rPr>
        <w:t>means</w:t>
      </w:r>
      <w:r w:rsidRPr="005966E7">
        <w:rPr>
          <w:rFonts w:ascii="Times New Roman" w:hAnsi="Times New Roman" w:cs="Times New Roman"/>
          <w:b/>
          <w:bCs/>
          <w:i/>
          <w:iCs/>
          <w:color w:val="auto"/>
        </w:rPr>
        <w:t xml:space="preserve"> </w:t>
      </w:r>
      <w:r>
        <w:rPr>
          <w:rFonts w:ascii="Times New Roman" w:hAnsi="Times New Roman" w:cs="Times New Roman"/>
          <w:color w:val="auto"/>
        </w:rPr>
        <w:t>a</w:t>
      </w:r>
      <w:r w:rsidRPr="00FB7F5E">
        <w:rPr>
          <w:rFonts w:ascii="Times New Roman" w:hAnsi="Times New Roman" w:cs="Times New Roman"/>
          <w:color w:val="auto"/>
        </w:rPr>
        <w:t xml:space="preserve">n individual having no third-party coverage by a commercial third-party insurer, an ERISA plan, a Federal Health </w:t>
      </w:r>
      <w:r>
        <w:rPr>
          <w:rFonts w:ascii="Times New Roman" w:hAnsi="Times New Roman" w:cs="Times New Roman"/>
          <w:color w:val="auto"/>
        </w:rPr>
        <w:t>Care</w:t>
      </w:r>
      <w:r w:rsidRPr="00FB7F5E">
        <w:rPr>
          <w:rFonts w:ascii="Times New Roman" w:hAnsi="Times New Roman" w:cs="Times New Roman"/>
          <w:color w:val="auto"/>
        </w:rPr>
        <w:t xml:space="preserve"> Program (including without limitation Medicare, Medicaid, SCHIP and CHAMPUS), Worker’s Compensation, or other third</w:t>
      </w:r>
      <w:r>
        <w:rPr>
          <w:rFonts w:ascii="Times New Roman" w:hAnsi="Times New Roman" w:cs="Times New Roman"/>
          <w:color w:val="auto"/>
        </w:rPr>
        <w:t>-</w:t>
      </w:r>
      <w:r w:rsidRPr="00FB7F5E">
        <w:rPr>
          <w:rFonts w:ascii="Times New Roman" w:hAnsi="Times New Roman" w:cs="Times New Roman"/>
          <w:color w:val="auto"/>
        </w:rPr>
        <w:t xml:space="preserve">party assistance to assist with meeting his or her payment obligations. </w:t>
      </w:r>
    </w:p>
    <w:p w14:paraId="709E3B04" w14:textId="77777777" w:rsidR="00FE55A4" w:rsidRPr="00FB7F5E" w:rsidRDefault="00FE55A4" w:rsidP="00FE55A4">
      <w:pPr>
        <w:pStyle w:val="Default"/>
        <w:jc w:val="both"/>
        <w:rPr>
          <w:rFonts w:ascii="Times New Roman" w:hAnsi="Times New Roman" w:cs="Times New Roman"/>
          <w:color w:val="auto"/>
        </w:rPr>
      </w:pPr>
    </w:p>
    <w:p w14:paraId="014AEB96" w14:textId="77777777" w:rsidR="00FE55A4" w:rsidRPr="00FB7F5E" w:rsidRDefault="00FE55A4" w:rsidP="00FE55A4">
      <w:pPr>
        <w:keepNext/>
        <w:widowControl/>
        <w:suppressAutoHyphens/>
        <w:jc w:val="both"/>
        <w:rPr>
          <w:rFonts w:ascii="Times New Roman" w:hAnsi="Times New Roman"/>
          <w:szCs w:val="24"/>
        </w:rPr>
      </w:pPr>
      <w:r w:rsidRPr="00C57E59">
        <w:rPr>
          <w:rFonts w:ascii="Times New Roman" w:hAnsi="Times New Roman"/>
          <w:b/>
          <w:bCs/>
          <w:iCs/>
          <w:szCs w:val="24"/>
        </w:rPr>
        <w:lastRenderedPageBreak/>
        <w:t>Underinsured</w:t>
      </w:r>
      <w:r>
        <w:rPr>
          <w:rFonts w:ascii="Times New Roman" w:hAnsi="Times New Roman"/>
          <w:b/>
          <w:bCs/>
          <w:iCs/>
          <w:szCs w:val="24"/>
        </w:rPr>
        <w:t xml:space="preserve"> </w:t>
      </w:r>
      <w:r>
        <w:rPr>
          <w:rFonts w:ascii="Times New Roman" w:hAnsi="Times New Roman"/>
          <w:bCs/>
          <w:iCs/>
          <w:szCs w:val="24"/>
        </w:rPr>
        <w:t>means</w:t>
      </w:r>
      <w:r>
        <w:rPr>
          <w:rFonts w:ascii="Times New Roman" w:hAnsi="Times New Roman"/>
          <w:szCs w:val="24"/>
        </w:rPr>
        <w:t xml:space="preserve"> a</w:t>
      </w:r>
      <w:r w:rsidRPr="00FB7F5E">
        <w:rPr>
          <w:rFonts w:ascii="Times New Roman" w:hAnsi="Times New Roman"/>
          <w:szCs w:val="24"/>
        </w:rPr>
        <w:t xml:space="preserve">n individual with private or public insurance coverage, for whom it would be a financial hardship to fully pay the expected out-of-pocket expenses for </w:t>
      </w:r>
      <w:proofErr w:type="spellStart"/>
      <w:r>
        <w:rPr>
          <w:rFonts w:ascii="Times New Roman" w:hAnsi="Times New Roman"/>
          <w:szCs w:val="24"/>
        </w:rPr>
        <w:t>EMCare</w:t>
      </w:r>
      <w:proofErr w:type="spellEnd"/>
      <w:r w:rsidRPr="00FB7F5E">
        <w:rPr>
          <w:rFonts w:ascii="Times New Roman" w:hAnsi="Times New Roman"/>
          <w:szCs w:val="24"/>
        </w:rPr>
        <w:t xml:space="preserve"> covered by this Policy.</w:t>
      </w:r>
    </w:p>
    <w:p w14:paraId="323C98F5" w14:textId="77777777" w:rsidR="00E144C2" w:rsidRDefault="00E144C2" w:rsidP="007E6B66">
      <w:pPr>
        <w:widowControl/>
        <w:tabs>
          <w:tab w:val="left" w:pos="-720"/>
        </w:tabs>
        <w:suppressAutoHyphens/>
        <w:jc w:val="both"/>
        <w:rPr>
          <w:rFonts w:ascii="Times New Roman" w:hAnsi="Times New Roman"/>
          <w:b/>
          <w:szCs w:val="24"/>
        </w:rPr>
      </w:pPr>
    </w:p>
    <w:p w14:paraId="4487BB6F" w14:textId="77777777" w:rsidR="007B2A36" w:rsidRPr="007E6B66" w:rsidRDefault="007B2A36" w:rsidP="007E6B66">
      <w:pPr>
        <w:widowControl/>
        <w:tabs>
          <w:tab w:val="left" w:pos="-720"/>
        </w:tabs>
        <w:suppressAutoHyphens/>
        <w:jc w:val="both"/>
        <w:rPr>
          <w:rFonts w:ascii="Times New Roman" w:hAnsi="Times New Roman"/>
          <w:b/>
          <w:szCs w:val="24"/>
        </w:rPr>
      </w:pPr>
    </w:p>
    <w:p w14:paraId="59C4C313" w14:textId="77777777" w:rsidR="00CF1CFF" w:rsidRDefault="00CF1CFF" w:rsidP="007E6B66">
      <w:pPr>
        <w:keepNext/>
        <w:widowControl/>
        <w:tabs>
          <w:tab w:val="left" w:pos="-720"/>
        </w:tabs>
        <w:suppressAutoHyphens/>
        <w:jc w:val="both"/>
        <w:rPr>
          <w:rFonts w:ascii="Times New Roman" w:hAnsi="Times New Roman"/>
          <w:b/>
          <w:szCs w:val="24"/>
        </w:rPr>
      </w:pPr>
      <w:r w:rsidRPr="007E6B66">
        <w:rPr>
          <w:rFonts w:ascii="Times New Roman" w:hAnsi="Times New Roman"/>
          <w:b/>
          <w:szCs w:val="24"/>
        </w:rPr>
        <w:t>PROCEDURES</w:t>
      </w:r>
    </w:p>
    <w:p w14:paraId="6C7C8D99" w14:textId="77777777" w:rsidR="00E144C2" w:rsidRPr="007E6B66" w:rsidRDefault="00E144C2" w:rsidP="007E6B66">
      <w:pPr>
        <w:keepNext/>
        <w:widowControl/>
        <w:tabs>
          <w:tab w:val="left" w:pos="-720"/>
        </w:tabs>
        <w:suppressAutoHyphens/>
        <w:jc w:val="both"/>
        <w:rPr>
          <w:rFonts w:ascii="Times New Roman" w:hAnsi="Times New Roman"/>
          <w:caps/>
          <w:szCs w:val="24"/>
        </w:rPr>
      </w:pPr>
    </w:p>
    <w:p w14:paraId="01511914" w14:textId="1EACBD8B" w:rsidR="00CF1CFF" w:rsidRPr="007E6B66" w:rsidRDefault="00FE55A4" w:rsidP="007E6B66">
      <w:pPr>
        <w:widowControl/>
        <w:tabs>
          <w:tab w:val="left" w:pos="-720"/>
        </w:tabs>
        <w:suppressAutoHyphens/>
        <w:jc w:val="both"/>
        <w:rPr>
          <w:rFonts w:ascii="Times New Roman" w:hAnsi="Times New Roman"/>
          <w:szCs w:val="24"/>
        </w:rPr>
      </w:pPr>
      <w:r>
        <w:rPr>
          <w:rFonts w:ascii="Times New Roman" w:hAnsi="Times New Roman"/>
          <w:szCs w:val="24"/>
        </w:rPr>
        <w:t>CHI Hospital Organizations</w:t>
      </w:r>
      <w:r w:rsidR="00CF1CFF" w:rsidRPr="007E6B66">
        <w:rPr>
          <w:rFonts w:ascii="Times New Roman" w:hAnsi="Times New Roman"/>
          <w:szCs w:val="24"/>
        </w:rPr>
        <w:t xml:space="preserve"> will follow standard procedures in collecting on accounts related to </w:t>
      </w:r>
      <w:proofErr w:type="spellStart"/>
      <w:r>
        <w:rPr>
          <w:rFonts w:ascii="Times New Roman" w:hAnsi="Times New Roman"/>
          <w:szCs w:val="24"/>
        </w:rPr>
        <w:t>EM</w:t>
      </w:r>
      <w:r w:rsidR="00AD6C57">
        <w:rPr>
          <w:rFonts w:ascii="Times New Roman" w:hAnsi="Times New Roman"/>
          <w:szCs w:val="24"/>
        </w:rPr>
        <w:t>Care</w:t>
      </w:r>
      <w:proofErr w:type="spellEnd"/>
      <w:r w:rsidR="00CF1CFF" w:rsidRPr="007E6B66">
        <w:rPr>
          <w:rFonts w:ascii="Times New Roman" w:hAnsi="Times New Roman"/>
          <w:szCs w:val="24"/>
        </w:rPr>
        <w:t xml:space="preserve"> provided at a CHI Hospital Facility as follows:  </w:t>
      </w:r>
    </w:p>
    <w:p w14:paraId="1F3BB65C" w14:textId="77777777" w:rsidR="00CF1CFF" w:rsidRPr="007E6B66" w:rsidRDefault="00CF1CFF" w:rsidP="007E6B66">
      <w:pPr>
        <w:widowControl/>
        <w:tabs>
          <w:tab w:val="left" w:pos="-720"/>
        </w:tabs>
        <w:suppressAutoHyphens/>
        <w:jc w:val="both"/>
        <w:rPr>
          <w:rFonts w:ascii="Times New Roman" w:hAnsi="Times New Roman"/>
          <w:szCs w:val="24"/>
        </w:rPr>
      </w:pPr>
    </w:p>
    <w:p w14:paraId="50CFB3B3" w14:textId="77777777" w:rsidR="00CF1CFF" w:rsidRDefault="00CF1CFF" w:rsidP="007E6B66">
      <w:pPr>
        <w:widowControl/>
        <w:tabs>
          <w:tab w:val="left" w:pos="-720"/>
        </w:tabs>
        <w:suppressAutoHyphens/>
        <w:jc w:val="both"/>
        <w:rPr>
          <w:rFonts w:ascii="Times New Roman" w:hAnsi="Times New Roman"/>
          <w:b/>
          <w:szCs w:val="24"/>
        </w:rPr>
      </w:pPr>
      <w:r w:rsidRPr="007E6B66">
        <w:rPr>
          <w:rFonts w:ascii="Times New Roman" w:hAnsi="Times New Roman"/>
          <w:b/>
          <w:szCs w:val="24"/>
        </w:rPr>
        <w:t>Billing Practices</w:t>
      </w:r>
    </w:p>
    <w:p w14:paraId="4B2DBBEC" w14:textId="77777777" w:rsidR="00E144C2" w:rsidRPr="007E6B66" w:rsidRDefault="00E144C2" w:rsidP="007E6B66">
      <w:pPr>
        <w:widowControl/>
        <w:tabs>
          <w:tab w:val="left" w:pos="-720"/>
        </w:tabs>
        <w:suppressAutoHyphens/>
        <w:jc w:val="both"/>
        <w:rPr>
          <w:rFonts w:ascii="Times New Roman" w:hAnsi="Times New Roman"/>
          <w:b/>
          <w:szCs w:val="24"/>
        </w:rPr>
      </w:pPr>
    </w:p>
    <w:p w14:paraId="348F1F75" w14:textId="77777777" w:rsidR="00CF1CFF" w:rsidRDefault="00CF1CFF" w:rsidP="007E6B66">
      <w:pPr>
        <w:pStyle w:val="ListParagraph"/>
        <w:widowControl/>
        <w:numPr>
          <w:ilvl w:val="0"/>
          <w:numId w:val="47"/>
        </w:numPr>
        <w:tabs>
          <w:tab w:val="left" w:pos="-720"/>
        </w:tabs>
        <w:suppressAutoHyphens/>
        <w:jc w:val="both"/>
        <w:rPr>
          <w:rFonts w:ascii="Times New Roman" w:hAnsi="Times New Roman"/>
          <w:b/>
          <w:szCs w:val="24"/>
        </w:rPr>
      </w:pPr>
      <w:r w:rsidRPr="007E6B66">
        <w:rPr>
          <w:rFonts w:ascii="Times New Roman" w:hAnsi="Times New Roman"/>
          <w:b/>
          <w:szCs w:val="24"/>
        </w:rPr>
        <w:t>Insurance Billing</w:t>
      </w:r>
    </w:p>
    <w:p w14:paraId="71B6935C" w14:textId="77777777" w:rsidR="00E144C2" w:rsidRPr="007E6B66" w:rsidRDefault="00E144C2" w:rsidP="007E6B66">
      <w:pPr>
        <w:pStyle w:val="ListParagraph"/>
        <w:widowControl/>
        <w:tabs>
          <w:tab w:val="left" w:pos="-720"/>
        </w:tabs>
        <w:suppressAutoHyphens/>
        <w:ind w:left="360"/>
        <w:jc w:val="both"/>
        <w:rPr>
          <w:rFonts w:ascii="Times New Roman" w:hAnsi="Times New Roman"/>
          <w:b/>
          <w:szCs w:val="24"/>
        </w:rPr>
      </w:pPr>
    </w:p>
    <w:p w14:paraId="044011AF" w14:textId="54737438" w:rsidR="00CF1CFF" w:rsidRPr="007E6B66" w:rsidRDefault="00CF1CFF" w:rsidP="007E6B66">
      <w:pPr>
        <w:pStyle w:val="ListParagraph"/>
        <w:widowControl/>
        <w:numPr>
          <w:ilvl w:val="1"/>
          <w:numId w:val="4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 xml:space="preserve">For all insured patients, </w:t>
      </w:r>
      <w:r w:rsidR="00FE55A4">
        <w:rPr>
          <w:rFonts w:ascii="Times New Roman" w:hAnsi="Times New Roman"/>
          <w:szCs w:val="24"/>
        </w:rPr>
        <w:t xml:space="preserve">Hospital </w:t>
      </w:r>
      <w:r w:rsidR="000046B3">
        <w:rPr>
          <w:rFonts w:ascii="Times New Roman" w:hAnsi="Times New Roman"/>
          <w:szCs w:val="24"/>
        </w:rPr>
        <w:t>Facilities</w:t>
      </w:r>
      <w:r w:rsidR="00B8127E" w:rsidRPr="007E6B66">
        <w:rPr>
          <w:rFonts w:ascii="Times New Roman" w:hAnsi="Times New Roman"/>
          <w:szCs w:val="24"/>
        </w:rPr>
        <w:t xml:space="preserve"> </w:t>
      </w:r>
      <w:r w:rsidRPr="007E6B66">
        <w:rPr>
          <w:rFonts w:ascii="Times New Roman" w:hAnsi="Times New Roman"/>
          <w:szCs w:val="24"/>
        </w:rPr>
        <w:t>will bill applicable third-party payers (based on information provided by or verified by the patient</w:t>
      </w:r>
      <w:r w:rsidR="006E2290">
        <w:rPr>
          <w:rFonts w:ascii="Times New Roman" w:hAnsi="Times New Roman"/>
          <w:szCs w:val="24"/>
        </w:rPr>
        <w:t>/Guarantor</w:t>
      </w:r>
      <w:r w:rsidR="00EA2B94" w:rsidRPr="007E6B66">
        <w:rPr>
          <w:rFonts w:ascii="Times New Roman" w:hAnsi="Times New Roman"/>
          <w:szCs w:val="24"/>
        </w:rPr>
        <w:t>, or appropriately verified from other sources</w:t>
      </w:r>
      <w:r w:rsidRPr="007E6B66">
        <w:rPr>
          <w:rFonts w:ascii="Times New Roman" w:hAnsi="Times New Roman"/>
          <w:szCs w:val="24"/>
        </w:rPr>
        <w:t>) in a timely manner.</w:t>
      </w:r>
    </w:p>
    <w:p w14:paraId="28F3115C" w14:textId="61317E4A" w:rsidR="00CF1CFF" w:rsidRPr="007E6B66" w:rsidRDefault="00CF1CFF" w:rsidP="007E6B66">
      <w:pPr>
        <w:pStyle w:val="ListParagraph"/>
        <w:widowControl/>
        <w:numPr>
          <w:ilvl w:val="1"/>
          <w:numId w:val="4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If a</w:t>
      </w:r>
      <w:r w:rsidR="00EA2B94" w:rsidRPr="007E6B66">
        <w:rPr>
          <w:rFonts w:ascii="Times New Roman" w:hAnsi="Times New Roman"/>
          <w:szCs w:val="24"/>
        </w:rPr>
        <w:t>n otherwise valid</w:t>
      </w:r>
      <w:r w:rsidRPr="007E6B66">
        <w:rPr>
          <w:rFonts w:ascii="Times New Roman" w:hAnsi="Times New Roman"/>
          <w:szCs w:val="24"/>
        </w:rPr>
        <w:t xml:space="preserve"> claim is denied (or not processed) by the payer due to an error </w:t>
      </w:r>
      <w:r w:rsidR="00EA2B94" w:rsidRPr="007E6B66">
        <w:rPr>
          <w:rFonts w:ascii="Times New Roman" w:hAnsi="Times New Roman"/>
          <w:szCs w:val="24"/>
        </w:rPr>
        <w:t>by</w:t>
      </w:r>
      <w:r w:rsidR="00CD1748" w:rsidRPr="007E6B66">
        <w:rPr>
          <w:rFonts w:ascii="Times New Roman" w:hAnsi="Times New Roman"/>
          <w:szCs w:val="24"/>
        </w:rPr>
        <w:t xml:space="preserve"> </w:t>
      </w:r>
      <w:r w:rsidR="00EA2B94" w:rsidRPr="007E6B66">
        <w:rPr>
          <w:rFonts w:ascii="Times New Roman" w:hAnsi="Times New Roman"/>
          <w:szCs w:val="24"/>
        </w:rPr>
        <w:t xml:space="preserve">a </w:t>
      </w:r>
      <w:r w:rsidR="000046B3">
        <w:rPr>
          <w:rFonts w:ascii="Times New Roman" w:hAnsi="Times New Roman"/>
          <w:szCs w:val="24"/>
        </w:rPr>
        <w:t>Hospital Facility</w:t>
      </w:r>
      <w:r w:rsidRPr="007E6B66">
        <w:rPr>
          <w:rFonts w:ascii="Times New Roman" w:hAnsi="Times New Roman"/>
          <w:szCs w:val="24"/>
        </w:rPr>
        <w:t xml:space="preserve">, </w:t>
      </w:r>
      <w:r w:rsidR="000046B3">
        <w:rPr>
          <w:rFonts w:ascii="Times New Roman" w:hAnsi="Times New Roman"/>
          <w:szCs w:val="24"/>
        </w:rPr>
        <w:t>the Hospital Facility</w:t>
      </w:r>
      <w:r w:rsidRPr="007E6B66">
        <w:rPr>
          <w:rFonts w:ascii="Times New Roman" w:hAnsi="Times New Roman"/>
          <w:szCs w:val="24"/>
        </w:rPr>
        <w:t xml:space="preserve"> will not bill the patient for any amount in excess of w</w:t>
      </w:r>
      <w:r w:rsidR="004A290E" w:rsidRPr="007E6B66">
        <w:rPr>
          <w:rFonts w:ascii="Times New Roman" w:hAnsi="Times New Roman"/>
          <w:szCs w:val="24"/>
        </w:rPr>
        <w:t>hat the patient would have owed</w:t>
      </w:r>
      <w:r w:rsidRPr="007E6B66">
        <w:rPr>
          <w:rFonts w:ascii="Times New Roman" w:hAnsi="Times New Roman"/>
          <w:szCs w:val="24"/>
        </w:rPr>
        <w:t xml:space="preserve"> had the payer paid the claim.</w:t>
      </w:r>
    </w:p>
    <w:p w14:paraId="2FBA9EC4" w14:textId="30CA70C4" w:rsidR="00E144C2" w:rsidRDefault="00CF1CFF" w:rsidP="007325F8">
      <w:pPr>
        <w:pStyle w:val="ListParagraph"/>
        <w:widowControl/>
        <w:numPr>
          <w:ilvl w:val="1"/>
          <w:numId w:val="47"/>
        </w:numPr>
        <w:tabs>
          <w:tab w:val="left" w:pos="-720"/>
        </w:tabs>
        <w:suppressAutoHyphens/>
        <w:ind w:left="720"/>
        <w:jc w:val="both"/>
        <w:rPr>
          <w:rFonts w:ascii="Times New Roman" w:hAnsi="Times New Roman"/>
          <w:szCs w:val="24"/>
        </w:rPr>
      </w:pPr>
      <w:r w:rsidRPr="00C47609">
        <w:rPr>
          <w:rFonts w:ascii="Times New Roman" w:hAnsi="Times New Roman"/>
          <w:szCs w:val="24"/>
        </w:rPr>
        <w:t>If a</w:t>
      </w:r>
      <w:r w:rsidR="00EA2B94" w:rsidRPr="00C47609">
        <w:rPr>
          <w:rFonts w:ascii="Times New Roman" w:hAnsi="Times New Roman"/>
          <w:szCs w:val="24"/>
        </w:rPr>
        <w:t>n otherwise valid</w:t>
      </w:r>
      <w:r w:rsidRPr="00C47609">
        <w:rPr>
          <w:rFonts w:ascii="Times New Roman" w:hAnsi="Times New Roman"/>
          <w:szCs w:val="24"/>
        </w:rPr>
        <w:t xml:space="preserve"> claim is denied (or not processed) by a payer due to factors outside of </w:t>
      </w:r>
      <w:r w:rsidR="00CD1748" w:rsidRPr="00C47609">
        <w:rPr>
          <w:rFonts w:ascii="Times New Roman" w:hAnsi="Times New Roman"/>
          <w:szCs w:val="24"/>
        </w:rPr>
        <w:t xml:space="preserve">the </w:t>
      </w:r>
      <w:r w:rsidR="000046B3">
        <w:rPr>
          <w:rFonts w:ascii="Times New Roman" w:hAnsi="Times New Roman"/>
          <w:szCs w:val="24"/>
        </w:rPr>
        <w:t>Hospital Facility</w:t>
      </w:r>
      <w:r w:rsidR="00CD1748" w:rsidRPr="00C47609">
        <w:rPr>
          <w:rFonts w:ascii="Times New Roman" w:hAnsi="Times New Roman"/>
          <w:szCs w:val="24"/>
        </w:rPr>
        <w:t>’s</w:t>
      </w:r>
      <w:r w:rsidRPr="00091087">
        <w:rPr>
          <w:rFonts w:ascii="Times New Roman" w:hAnsi="Times New Roman"/>
          <w:szCs w:val="24"/>
        </w:rPr>
        <w:t xml:space="preserve"> control, staff will follow up with the payer and patient as appropriate to facilitate resolution of the claim. If resolution does not occur afte</w:t>
      </w:r>
      <w:r w:rsidR="006C4046" w:rsidRPr="00C47609">
        <w:rPr>
          <w:rFonts w:ascii="Times New Roman" w:hAnsi="Times New Roman"/>
          <w:szCs w:val="24"/>
        </w:rPr>
        <w:t>r</w:t>
      </w:r>
      <w:r w:rsidRPr="00C47609">
        <w:rPr>
          <w:rFonts w:ascii="Times New Roman" w:hAnsi="Times New Roman"/>
          <w:szCs w:val="24"/>
        </w:rPr>
        <w:t xml:space="preserve"> </w:t>
      </w:r>
      <w:r w:rsidR="006C4046" w:rsidRPr="00C47609">
        <w:rPr>
          <w:rFonts w:ascii="Times New Roman" w:hAnsi="Times New Roman"/>
          <w:szCs w:val="24"/>
        </w:rPr>
        <w:t xml:space="preserve">reasonable </w:t>
      </w:r>
      <w:r w:rsidRPr="00C47609">
        <w:rPr>
          <w:rFonts w:ascii="Times New Roman" w:hAnsi="Times New Roman"/>
          <w:szCs w:val="24"/>
        </w:rPr>
        <w:t xml:space="preserve">follow-up efforts, </w:t>
      </w:r>
      <w:r w:rsidR="000046B3">
        <w:rPr>
          <w:rFonts w:ascii="Times New Roman" w:hAnsi="Times New Roman"/>
          <w:szCs w:val="24"/>
        </w:rPr>
        <w:t>Hospital Facilities</w:t>
      </w:r>
      <w:r w:rsidRPr="00C47609">
        <w:rPr>
          <w:rFonts w:ascii="Times New Roman" w:hAnsi="Times New Roman"/>
          <w:szCs w:val="24"/>
        </w:rPr>
        <w:t xml:space="preserve"> may bill the patient or take other actions consistent with </w:t>
      </w:r>
      <w:r w:rsidR="00C47609" w:rsidRPr="00C47609">
        <w:rPr>
          <w:rFonts w:ascii="Times New Roman" w:hAnsi="Times New Roman"/>
          <w:szCs w:val="24"/>
        </w:rPr>
        <w:t xml:space="preserve">payer contracts. </w:t>
      </w:r>
    </w:p>
    <w:p w14:paraId="42C6C6D5" w14:textId="77777777" w:rsidR="003C4EA9" w:rsidRPr="00C47609" w:rsidRDefault="003C4EA9" w:rsidP="003C4EA9">
      <w:pPr>
        <w:pStyle w:val="ListParagraph"/>
        <w:widowControl/>
        <w:tabs>
          <w:tab w:val="left" w:pos="-720"/>
        </w:tabs>
        <w:suppressAutoHyphens/>
        <w:jc w:val="both"/>
        <w:rPr>
          <w:rFonts w:ascii="Times New Roman" w:hAnsi="Times New Roman"/>
          <w:szCs w:val="24"/>
        </w:rPr>
      </w:pPr>
    </w:p>
    <w:p w14:paraId="25698E56" w14:textId="77777777" w:rsidR="00CF1CFF" w:rsidRDefault="00CF1CFF" w:rsidP="007E6B66">
      <w:pPr>
        <w:pStyle w:val="ListParagraph"/>
        <w:widowControl/>
        <w:numPr>
          <w:ilvl w:val="0"/>
          <w:numId w:val="47"/>
        </w:numPr>
        <w:tabs>
          <w:tab w:val="left" w:pos="-720"/>
        </w:tabs>
        <w:suppressAutoHyphens/>
        <w:jc w:val="both"/>
        <w:rPr>
          <w:rFonts w:ascii="Times New Roman" w:hAnsi="Times New Roman"/>
          <w:b/>
          <w:szCs w:val="24"/>
        </w:rPr>
      </w:pPr>
      <w:r w:rsidRPr="007E6B66">
        <w:rPr>
          <w:rFonts w:ascii="Times New Roman" w:hAnsi="Times New Roman"/>
          <w:b/>
          <w:szCs w:val="24"/>
        </w:rPr>
        <w:t>Patient Billing</w:t>
      </w:r>
    </w:p>
    <w:p w14:paraId="5D863782" w14:textId="77777777" w:rsidR="00E144C2" w:rsidRPr="007E6B66" w:rsidRDefault="00E144C2" w:rsidP="007E6B66">
      <w:pPr>
        <w:pStyle w:val="ListParagraph"/>
        <w:widowControl/>
        <w:tabs>
          <w:tab w:val="left" w:pos="-720"/>
        </w:tabs>
        <w:suppressAutoHyphens/>
        <w:ind w:left="360"/>
        <w:jc w:val="both"/>
        <w:rPr>
          <w:rFonts w:ascii="Times New Roman" w:hAnsi="Times New Roman"/>
          <w:b/>
          <w:szCs w:val="24"/>
        </w:rPr>
      </w:pPr>
    </w:p>
    <w:p w14:paraId="010C4DE6" w14:textId="34402918" w:rsidR="00CF1CFF" w:rsidRPr="007E6B66" w:rsidRDefault="00CF1CFF" w:rsidP="007E6B66">
      <w:pPr>
        <w:pStyle w:val="ListParagraph"/>
        <w:widowControl/>
        <w:numPr>
          <w:ilvl w:val="1"/>
          <w:numId w:val="4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All uninsured patients</w:t>
      </w:r>
      <w:r w:rsidR="006E2290">
        <w:rPr>
          <w:rFonts w:ascii="Times New Roman" w:hAnsi="Times New Roman"/>
          <w:szCs w:val="24"/>
        </w:rPr>
        <w:t>/Guarantor</w:t>
      </w:r>
      <w:r w:rsidR="00C11CB9" w:rsidRPr="007E6B66">
        <w:rPr>
          <w:rFonts w:ascii="Times New Roman" w:hAnsi="Times New Roman"/>
          <w:szCs w:val="24"/>
        </w:rPr>
        <w:t>s</w:t>
      </w:r>
      <w:r w:rsidRPr="007E6B66">
        <w:rPr>
          <w:rFonts w:ascii="Times New Roman" w:hAnsi="Times New Roman"/>
          <w:szCs w:val="24"/>
        </w:rPr>
        <w:t xml:space="preserve"> will be billed directly and timely, and will receive a statement as part of </w:t>
      </w:r>
      <w:r w:rsidR="00B8127E" w:rsidRPr="007E6B66">
        <w:rPr>
          <w:rFonts w:ascii="Times New Roman" w:hAnsi="Times New Roman"/>
          <w:szCs w:val="24"/>
        </w:rPr>
        <w:t xml:space="preserve">the </w:t>
      </w:r>
      <w:r w:rsidR="000046B3">
        <w:rPr>
          <w:rFonts w:ascii="Times New Roman" w:hAnsi="Times New Roman"/>
          <w:szCs w:val="24"/>
        </w:rPr>
        <w:t>Hospital Facility</w:t>
      </w:r>
      <w:r w:rsidR="00B8127E" w:rsidRPr="007E6B66">
        <w:rPr>
          <w:rFonts w:ascii="Times New Roman" w:hAnsi="Times New Roman"/>
          <w:szCs w:val="24"/>
        </w:rPr>
        <w:t>’</w:t>
      </w:r>
      <w:r w:rsidR="000046B3">
        <w:rPr>
          <w:rFonts w:ascii="Times New Roman" w:hAnsi="Times New Roman"/>
          <w:szCs w:val="24"/>
        </w:rPr>
        <w:t>s</w:t>
      </w:r>
      <w:r w:rsidRPr="007E6B66">
        <w:rPr>
          <w:rFonts w:ascii="Times New Roman" w:hAnsi="Times New Roman"/>
          <w:szCs w:val="24"/>
        </w:rPr>
        <w:t xml:space="preserve"> normal billing process.</w:t>
      </w:r>
    </w:p>
    <w:p w14:paraId="50151199" w14:textId="5D1455F7" w:rsidR="00CF1CFF" w:rsidRPr="007E6B66" w:rsidRDefault="00CF1CFF" w:rsidP="007E6B66">
      <w:pPr>
        <w:pStyle w:val="ListParagraph"/>
        <w:widowControl/>
        <w:numPr>
          <w:ilvl w:val="1"/>
          <w:numId w:val="4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lastRenderedPageBreak/>
        <w:t xml:space="preserve">For insured patients, after claims have been processed by </w:t>
      </w:r>
      <w:r w:rsidR="00EA2B94" w:rsidRPr="007E6B66">
        <w:rPr>
          <w:rFonts w:ascii="Times New Roman" w:hAnsi="Times New Roman"/>
          <w:szCs w:val="24"/>
        </w:rPr>
        <w:t xml:space="preserve">all available </w:t>
      </w:r>
      <w:r w:rsidRPr="007E6B66">
        <w:rPr>
          <w:rFonts w:ascii="Times New Roman" w:hAnsi="Times New Roman"/>
          <w:szCs w:val="24"/>
        </w:rPr>
        <w:t xml:space="preserve">third-party payers, </w:t>
      </w:r>
      <w:r w:rsidR="000046B3">
        <w:rPr>
          <w:rFonts w:ascii="Times New Roman" w:hAnsi="Times New Roman"/>
          <w:szCs w:val="24"/>
        </w:rPr>
        <w:t>Hospital Facilities</w:t>
      </w:r>
      <w:r w:rsidR="003C4EA9">
        <w:rPr>
          <w:rFonts w:ascii="Times New Roman" w:hAnsi="Times New Roman"/>
          <w:szCs w:val="24"/>
        </w:rPr>
        <w:t xml:space="preserve"> </w:t>
      </w:r>
      <w:r w:rsidR="006E2290">
        <w:rPr>
          <w:rFonts w:ascii="Times New Roman" w:hAnsi="Times New Roman"/>
          <w:szCs w:val="24"/>
        </w:rPr>
        <w:t>will bill patients/Guarantor</w:t>
      </w:r>
      <w:r w:rsidR="00C11CB9" w:rsidRPr="007E6B66">
        <w:rPr>
          <w:rFonts w:ascii="Times New Roman" w:hAnsi="Times New Roman"/>
          <w:szCs w:val="24"/>
        </w:rPr>
        <w:t xml:space="preserve">s </w:t>
      </w:r>
      <w:r w:rsidRPr="007E6B66">
        <w:rPr>
          <w:rFonts w:ascii="Times New Roman" w:hAnsi="Times New Roman"/>
          <w:szCs w:val="24"/>
        </w:rPr>
        <w:t>in a timely manner for their respective liability amounts as determined by their insurance benefits.</w:t>
      </w:r>
    </w:p>
    <w:p w14:paraId="5350F864" w14:textId="6677F0B1" w:rsidR="00CF1CFF" w:rsidRPr="007E6B66" w:rsidRDefault="00CF1CFF" w:rsidP="007E6B66">
      <w:pPr>
        <w:pStyle w:val="ListParagraph"/>
        <w:widowControl/>
        <w:numPr>
          <w:ilvl w:val="1"/>
          <w:numId w:val="4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All patients</w:t>
      </w:r>
      <w:r w:rsidR="006E2290">
        <w:rPr>
          <w:rFonts w:ascii="Times New Roman" w:hAnsi="Times New Roman"/>
          <w:szCs w:val="24"/>
        </w:rPr>
        <w:t>/Guarantor</w:t>
      </w:r>
      <w:r w:rsidR="00C11CB9" w:rsidRPr="007E6B66">
        <w:rPr>
          <w:rFonts w:ascii="Times New Roman" w:hAnsi="Times New Roman"/>
          <w:szCs w:val="24"/>
        </w:rPr>
        <w:t>s</w:t>
      </w:r>
      <w:r w:rsidRPr="007E6B66">
        <w:rPr>
          <w:rFonts w:ascii="Times New Roman" w:hAnsi="Times New Roman"/>
          <w:szCs w:val="24"/>
        </w:rPr>
        <w:t xml:space="preserve"> may request an itemized statement for their accounts at any time.</w:t>
      </w:r>
    </w:p>
    <w:p w14:paraId="64560984" w14:textId="0E7E8745" w:rsidR="00CF1CFF" w:rsidRPr="007E6B66" w:rsidRDefault="00CF1CFF" w:rsidP="007E6B66">
      <w:pPr>
        <w:pStyle w:val="ListParagraph"/>
        <w:widowControl/>
        <w:numPr>
          <w:ilvl w:val="1"/>
          <w:numId w:val="4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 xml:space="preserve">If a patient disputes his or her account and requests documentation regarding the bill, staff will provide the requested documentation in writing within </w:t>
      </w:r>
      <w:r w:rsidR="00A116CB">
        <w:rPr>
          <w:rFonts w:ascii="Times New Roman" w:hAnsi="Times New Roman"/>
          <w:szCs w:val="24"/>
        </w:rPr>
        <w:t xml:space="preserve">ten </w:t>
      </w:r>
      <w:r w:rsidRPr="007E6B66">
        <w:rPr>
          <w:rFonts w:ascii="Times New Roman" w:hAnsi="Times New Roman"/>
          <w:szCs w:val="24"/>
        </w:rPr>
        <w:t xml:space="preserve">days (if possible) and will hold the account for at least 30 days before referring the account for collection. </w:t>
      </w:r>
    </w:p>
    <w:p w14:paraId="53B7EA17" w14:textId="62DE7105" w:rsidR="00CF1CFF" w:rsidRPr="007E6B66" w:rsidRDefault="000046B3" w:rsidP="007E6B66">
      <w:pPr>
        <w:pStyle w:val="ListParagraph"/>
        <w:widowControl/>
        <w:numPr>
          <w:ilvl w:val="1"/>
          <w:numId w:val="47"/>
        </w:numPr>
        <w:tabs>
          <w:tab w:val="left" w:pos="-720"/>
        </w:tabs>
        <w:suppressAutoHyphens/>
        <w:spacing w:after="240"/>
        <w:ind w:left="720"/>
        <w:jc w:val="both"/>
        <w:rPr>
          <w:rFonts w:ascii="Times New Roman" w:hAnsi="Times New Roman"/>
          <w:szCs w:val="24"/>
        </w:rPr>
      </w:pPr>
      <w:r>
        <w:rPr>
          <w:rFonts w:ascii="Times New Roman" w:hAnsi="Times New Roman"/>
          <w:szCs w:val="24"/>
        </w:rPr>
        <w:t>Hospital Facilities</w:t>
      </w:r>
      <w:r w:rsidR="00CF1CFF" w:rsidRPr="007E6B66">
        <w:rPr>
          <w:rFonts w:ascii="Times New Roman" w:hAnsi="Times New Roman"/>
          <w:szCs w:val="24"/>
        </w:rPr>
        <w:t xml:space="preserve"> may approve payment plan arrangements for patients</w:t>
      </w:r>
      <w:r w:rsidR="006E2290">
        <w:rPr>
          <w:rFonts w:ascii="Times New Roman" w:hAnsi="Times New Roman"/>
          <w:szCs w:val="24"/>
        </w:rPr>
        <w:t>/Guarantor</w:t>
      </w:r>
      <w:r w:rsidR="00C11CB9" w:rsidRPr="007E6B66">
        <w:rPr>
          <w:rFonts w:ascii="Times New Roman" w:hAnsi="Times New Roman"/>
          <w:szCs w:val="24"/>
        </w:rPr>
        <w:t>s</w:t>
      </w:r>
      <w:r w:rsidR="00CF1CFF" w:rsidRPr="007E6B66">
        <w:rPr>
          <w:rFonts w:ascii="Times New Roman" w:hAnsi="Times New Roman"/>
          <w:szCs w:val="24"/>
        </w:rPr>
        <w:t xml:space="preserve"> who indicate they may have difficulty paying their balance in a single installment.</w:t>
      </w:r>
    </w:p>
    <w:p w14:paraId="519C45BA" w14:textId="77777777" w:rsidR="00CF1CFF" w:rsidRDefault="00CF1CFF" w:rsidP="007E6B66">
      <w:pPr>
        <w:pStyle w:val="ListParagraph"/>
        <w:widowControl/>
        <w:numPr>
          <w:ilvl w:val="1"/>
          <w:numId w:val="48"/>
        </w:numPr>
        <w:tabs>
          <w:tab w:val="left" w:pos="-720"/>
        </w:tabs>
        <w:suppressAutoHyphens/>
        <w:jc w:val="both"/>
        <w:rPr>
          <w:rFonts w:ascii="Times New Roman" w:hAnsi="Times New Roman"/>
          <w:szCs w:val="24"/>
        </w:rPr>
      </w:pPr>
      <w:r w:rsidRPr="007E6B66">
        <w:rPr>
          <w:rFonts w:ascii="Times New Roman" w:hAnsi="Times New Roman"/>
          <w:szCs w:val="24"/>
        </w:rPr>
        <w:t>Revenue Cycle leadership ha</w:t>
      </w:r>
      <w:r w:rsidR="00EA2B94" w:rsidRPr="007E6B66">
        <w:rPr>
          <w:rFonts w:ascii="Times New Roman" w:hAnsi="Times New Roman"/>
          <w:szCs w:val="24"/>
        </w:rPr>
        <w:t>s</w:t>
      </w:r>
      <w:r w:rsidRPr="007E6B66">
        <w:rPr>
          <w:rFonts w:ascii="Times New Roman" w:hAnsi="Times New Roman"/>
          <w:szCs w:val="24"/>
        </w:rPr>
        <w:t xml:space="preserve"> the authority to make exceptions to this </w:t>
      </w:r>
      <w:r w:rsidR="004A290E" w:rsidRPr="007E6B66">
        <w:rPr>
          <w:rFonts w:ascii="Times New Roman" w:hAnsi="Times New Roman"/>
          <w:szCs w:val="24"/>
        </w:rPr>
        <w:t>provision</w:t>
      </w:r>
      <w:r w:rsidRPr="007E6B66">
        <w:rPr>
          <w:rFonts w:ascii="Times New Roman" w:hAnsi="Times New Roman"/>
          <w:szCs w:val="24"/>
        </w:rPr>
        <w:t xml:space="preserve"> on a case-by-case basis for special circumstances</w:t>
      </w:r>
      <w:r w:rsidR="006C4046" w:rsidRPr="007E6B66">
        <w:rPr>
          <w:rFonts w:ascii="Times New Roman" w:hAnsi="Times New Roman"/>
          <w:szCs w:val="24"/>
        </w:rPr>
        <w:t xml:space="preserve"> (in accordance with operating procedures)</w:t>
      </w:r>
      <w:r w:rsidRPr="007E6B66">
        <w:rPr>
          <w:rFonts w:ascii="Times New Roman" w:hAnsi="Times New Roman"/>
          <w:szCs w:val="24"/>
        </w:rPr>
        <w:t>.</w:t>
      </w:r>
    </w:p>
    <w:p w14:paraId="732BD472" w14:textId="77777777" w:rsidR="00E144C2" w:rsidRPr="007E6B66" w:rsidRDefault="00E144C2" w:rsidP="007E6B66">
      <w:pPr>
        <w:pStyle w:val="ListParagraph"/>
        <w:widowControl/>
        <w:tabs>
          <w:tab w:val="left" w:pos="-720"/>
        </w:tabs>
        <w:suppressAutoHyphens/>
        <w:ind w:left="1080"/>
        <w:jc w:val="both"/>
        <w:rPr>
          <w:rFonts w:ascii="Times New Roman" w:hAnsi="Times New Roman"/>
          <w:szCs w:val="24"/>
        </w:rPr>
      </w:pPr>
    </w:p>
    <w:p w14:paraId="73821E7C" w14:textId="156FD14F" w:rsidR="00CF1CFF" w:rsidRPr="007E6B66" w:rsidRDefault="000046B3" w:rsidP="007E6B66">
      <w:pPr>
        <w:pStyle w:val="ListParagraph"/>
        <w:widowControl/>
        <w:numPr>
          <w:ilvl w:val="1"/>
          <w:numId w:val="48"/>
        </w:numPr>
        <w:tabs>
          <w:tab w:val="left" w:pos="-720"/>
        </w:tabs>
        <w:suppressAutoHyphens/>
        <w:jc w:val="both"/>
        <w:rPr>
          <w:rFonts w:ascii="Times New Roman" w:hAnsi="Times New Roman"/>
          <w:szCs w:val="24"/>
        </w:rPr>
      </w:pPr>
      <w:r>
        <w:rPr>
          <w:rFonts w:ascii="Times New Roman" w:hAnsi="Times New Roman"/>
          <w:szCs w:val="24"/>
        </w:rPr>
        <w:t>Hospital Facilities</w:t>
      </w:r>
      <w:r w:rsidR="00B8127E" w:rsidRPr="007E6B66">
        <w:rPr>
          <w:rFonts w:ascii="Times New Roman" w:hAnsi="Times New Roman"/>
          <w:szCs w:val="24"/>
        </w:rPr>
        <w:t xml:space="preserve"> are </w:t>
      </w:r>
      <w:r w:rsidR="00CF1CFF" w:rsidRPr="007E6B66">
        <w:rPr>
          <w:rFonts w:ascii="Times New Roman" w:hAnsi="Times New Roman"/>
          <w:szCs w:val="24"/>
        </w:rPr>
        <w:t xml:space="preserve">not required to accept patient-initiated payment arrangements and may refer accounts to a </w:t>
      </w:r>
      <w:r w:rsidR="00C907AA" w:rsidRPr="007E6B66">
        <w:rPr>
          <w:rFonts w:ascii="Times New Roman" w:hAnsi="Times New Roman"/>
          <w:szCs w:val="24"/>
        </w:rPr>
        <w:t>third</w:t>
      </w:r>
      <w:r w:rsidR="00E144C2">
        <w:rPr>
          <w:rFonts w:ascii="Times New Roman" w:hAnsi="Times New Roman"/>
          <w:szCs w:val="24"/>
        </w:rPr>
        <w:t>-</w:t>
      </w:r>
      <w:r w:rsidR="00C907AA" w:rsidRPr="007E6B66">
        <w:rPr>
          <w:rFonts w:ascii="Times New Roman" w:hAnsi="Times New Roman"/>
          <w:szCs w:val="24"/>
        </w:rPr>
        <w:t xml:space="preserve">party </w:t>
      </w:r>
      <w:r w:rsidR="00CF1CFF" w:rsidRPr="007E6B66">
        <w:rPr>
          <w:rFonts w:ascii="Times New Roman" w:hAnsi="Times New Roman"/>
          <w:szCs w:val="24"/>
        </w:rPr>
        <w:t xml:space="preserve">collection agency as outlined below if the patient defaults on an established payment plan. </w:t>
      </w:r>
    </w:p>
    <w:p w14:paraId="61D86BAA" w14:textId="77777777" w:rsidR="00563D9E" w:rsidRPr="007E6B66" w:rsidRDefault="00563D9E" w:rsidP="007E6B66">
      <w:pPr>
        <w:widowControl/>
        <w:tabs>
          <w:tab w:val="left" w:pos="-720"/>
        </w:tabs>
        <w:suppressAutoHyphens/>
        <w:jc w:val="both"/>
        <w:rPr>
          <w:rFonts w:ascii="Times New Roman" w:hAnsi="Times New Roman"/>
          <w:szCs w:val="24"/>
        </w:rPr>
      </w:pPr>
    </w:p>
    <w:p w14:paraId="46A732E5" w14:textId="77777777" w:rsidR="00CF1CFF" w:rsidRDefault="00CF1CFF" w:rsidP="007E6B66">
      <w:pPr>
        <w:widowControl/>
        <w:tabs>
          <w:tab w:val="left" w:pos="-720"/>
        </w:tabs>
        <w:suppressAutoHyphens/>
        <w:jc w:val="both"/>
        <w:rPr>
          <w:rFonts w:ascii="Times New Roman" w:hAnsi="Times New Roman"/>
          <w:b/>
          <w:szCs w:val="24"/>
        </w:rPr>
      </w:pPr>
      <w:r w:rsidRPr="007E6B66">
        <w:rPr>
          <w:rFonts w:ascii="Times New Roman" w:hAnsi="Times New Roman"/>
          <w:b/>
          <w:szCs w:val="24"/>
        </w:rPr>
        <w:t>Collection Practices</w:t>
      </w:r>
    </w:p>
    <w:p w14:paraId="175868BD" w14:textId="77777777" w:rsidR="00E144C2" w:rsidRPr="007E6B66" w:rsidRDefault="00E144C2" w:rsidP="007E6B66">
      <w:pPr>
        <w:widowControl/>
        <w:tabs>
          <w:tab w:val="left" w:pos="-720"/>
        </w:tabs>
        <w:suppressAutoHyphens/>
        <w:jc w:val="both"/>
        <w:rPr>
          <w:rFonts w:ascii="Times New Roman" w:hAnsi="Times New Roman"/>
          <w:b/>
          <w:szCs w:val="24"/>
        </w:rPr>
      </w:pPr>
    </w:p>
    <w:p w14:paraId="35B6E391" w14:textId="77777777" w:rsidR="00563D9E" w:rsidRPr="007E6B66" w:rsidRDefault="00563D9E" w:rsidP="007E6B66">
      <w:pPr>
        <w:pStyle w:val="Default"/>
        <w:numPr>
          <w:ilvl w:val="0"/>
          <w:numId w:val="49"/>
        </w:numPr>
        <w:jc w:val="both"/>
        <w:rPr>
          <w:rFonts w:ascii="Times New Roman" w:hAnsi="Times New Roman" w:cs="Times New Roman"/>
          <w:color w:val="auto"/>
        </w:rPr>
      </w:pPr>
      <w:r w:rsidRPr="007E6B66">
        <w:rPr>
          <w:rFonts w:ascii="Times New Roman" w:hAnsi="Times New Roman" w:cs="Times New Roman"/>
          <w:color w:val="auto"/>
        </w:rPr>
        <w:t>All collection activities conducted by the Facility, a designated supplier, or its third-party collection agents will be in conformance with all federal and state laws governing debt collection practices.</w:t>
      </w:r>
    </w:p>
    <w:p w14:paraId="44450166" w14:textId="77777777" w:rsidR="00AB037E" w:rsidRPr="007E6B66" w:rsidRDefault="00AB037E" w:rsidP="007E6B66">
      <w:pPr>
        <w:pStyle w:val="Default"/>
        <w:ind w:left="720"/>
        <w:jc w:val="both"/>
        <w:rPr>
          <w:rFonts w:ascii="Times New Roman" w:hAnsi="Times New Roman" w:cs="Times New Roman"/>
          <w:color w:val="auto"/>
        </w:rPr>
      </w:pPr>
    </w:p>
    <w:p w14:paraId="26538A16" w14:textId="2249CE5F" w:rsidR="00940D57" w:rsidRPr="007E6B66" w:rsidRDefault="00940D57" w:rsidP="007E6B66">
      <w:pPr>
        <w:pStyle w:val="ListParagraph"/>
        <w:keepNext/>
        <w:widowControl/>
        <w:numPr>
          <w:ilvl w:val="0"/>
          <w:numId w:val="49"/>
        </w:numPr>
        <w:tabs>
          <w:tab w:val="left" w:pos="-720"/>
        </w:tabs>
        <w:suppressAutoHyphens/>
        <w:spacing w:after="240"/>
        <w:jc w:val="both"/>
        <w:rPr>
          <w:rFonts w:ascii="Times New Roman" w:hAnsi="Times New Roman"/>
          <w:szCs w:val="24"/>
        </w:rPr>
      </w:pPr>
      <w:r w:rsidRPr="007E6B66">
        <w:rPr>
          <w:rFonts w:ascii="Times New Roman" w:hAnsi="Times New Roman"/>
          <w:szCs w:val="24"/>
        </w:rPr>
        <w:t>All patients</w:t>
      </w:r>
      <w:r w:rsidR="006E2290">
        <w:rPr>
          <w:rFonts w:ascii="Times New Roman" w:hAnsi="Times New Roman"/>
          <w:szCs w:val="24"/>
        </w:rPr>
        <w:t>/Guarantor</w:t>
      </w:r>
      <w:r w:rsidR="00C11CB9" w:rsidRPr="007E6B66">
        <w:rPr>
          <w:rFonts w:ascii="Times New Roman" w:hAnsi="Times New Roman"/>
          <w:szCs w:val="24"/>
        </w:rPr>
        <w:t>s</w:t>
      </w:r>
      <w:r w:rsidRPr="007E6B66">
        <w:rPr>
          <w:rFonts w:ascii="Times New Roman" w:hAnsi="Times New Roman"/>
          <w:szCs w:val="24"/>
        </w:rPr>
        <w:t xml:space="preserve"> will have the opportunity to contact</w:t>
      </w:r>
      <w:r w:rsidR="00B8127E" w:rsidRPr="007E6B66">
        <w:rPr>
          <w:rFonts w:ascii="Times New Roman" w:hAnsi="Times New Roman"/>
          <w:szCs w:val="24"/>
        </w:rPr>
        <w:t xml:space="preserve"> the</w:t>
      </w:r>
      <w:r w:rsidRPr="007E6B66">
        <w:rPr>
          <w:rFonts w:ascii="Times New Roman" w:hAnsi="Times New Roman"/>
          <w:szCs w:val="24"/>
        </w:rPr>
        <w:t xml:space="preserve"> </w:t>
      </w:r>
      <w:r w:rsidR="00FE55A4">
        <w:rPr>
          <w:rFonts w:ascii="Times New Roman" w:hAnsi="Times New Roman"/>
          <w:szCs w:val="24"/>
        </w:rPr>
        <w:t xml:space="preserve">Hospital </w:t>
      </w:r>
      <w:r w:rsidR="000046B3">
        <w:rPr>
          <w:rFonts w:ascii="Times New Roman" w:hAnsi="Times New Roman"/>
          <w:szCs w:val="24"/>
        </w:rPr>
        <w:t>Facility</w:t>
      </w:r>
      <w:r w:rsidRPr="007E6B66">
        <w:rPr>
          <w:rFonts w:ascii="Times New Roman" w:hAnsi="Times New Roman"/>
          <w:szCs w:val="24"/>
        </w:rPr>
        <w:t xml:space="preserve"> regarding </w:t>
      </w:r>
      <w:r w:rsidR="000046B3">
        <w:rPr>
          <w:rFonts w:ascii="Times New Roman" w:hAnsi="Times New Roman"/>
          <w:szCs w:val="24"/>
        </w:rPr>
        <w:t>F</w:t>
      </w:r>
      <w:r w:rsidRPr="007E6B66">
        <w:rPr>
          <w:rFonts w:ascii="Times New Roman" w:hAnsi="Times New Roman"/>
          <w:szCs w:val="24"/>
        </w:rPr>
        <w:t xml:space="preserve">inancial </w:t>
      </w:r>
      <w:r w:rsidR="000046B3">
        <w:rPr>
          <w:rFonts w:ascii="Times New Roman" w:hAnsi="Times New Roman"/>
          <w:szCs w:val="24"/>
        </w:rPr>
        <w:t>A</w:t>
      </w:r>
      <w:r w:rsidRPr="007E6B66">
        <w:rPr>
          <w:rFonts w:ascii="Times New Roman" w:hAnsi="Times New Roman"/>
          <w:szCs w:val="24"/>
        </w:rPr>
        <w:t xml:space="preserve">ssistance for their accounts, payment plan options, and other applicable programs. </w:t>
      </w:r>
    </w:p>
    <w:p w14:paraId="6DE53446" w14:textId="0AD74FD5" w:rsidR="00940D57" w:rsidRPr="007E6B66" w:rsidRDefault="00153740" w:rsidP="007E6B66">
      <w:pPr>
        <w:pStyle w:val="ListParagraph"/>
        <w:keepNext/>
        <w:widowControl/>
        <w:numPr>
          <w:ilvl w:val="1"/>
          <w:numId w:val="51"/>
        </w:numPr>
        <w:tabs>
          <w:tab w:val="left" w:pos="-720"/>
        </w:tabs>
        <w:suppressAutoHyphens/>
        <w:spacing w:after="240"/>
        <w:ind w:left="720"/>
        <w:jc w:val="both"/>
        <w:rPr>
          <w:rFonts w:ascii="Times New Roman" w:hAnsi="Times New Roman"/>
          <w:szCs w:val="24"/>
        </w:rPr>
      </w:pPr>
      <w:r>
        <w:rPr>
          <w:rFonts w:ascii="Times New Roman" w:hAnsi="Times New Roman"/>
          <w:szCs w:val="24"/>
        </w:rPr>
        <w:t xml:space="preserve">A </w:t>
      </w:r>
      <w:r w:rsidR="00FE55A4">
        <w:rPr>
          <w:rFonts w:ascii="Times New Roman" w:hAnsi="Times New Roman"/>
          <w:szCs w:val="24"/>
        </w:rPr>
        <w:t xml:space="preserve">Hospital </w:t>
      </w:r>
      <w:r w:rsidR="003C4EA9">
        <w:rPr>
          <w:rFonts w:ascii="Times New Roman" w:hAnsi="Times New Roman"/>
          <w:szCs w:val="24"/>
        </w:rPr>
        <w:t>Facility’s</w:t>
      </w:r>
      <w:r w:rsidR="00940D57" w:rsidRPr="007E6B66">
        <w:rPr>
          <w:rFonts w:ascii="Times New Roman" w:hAnsi="Times New Roman"/>
          <w:szCs w:val="24"/>
        </w:rPr>
        <w:t xml:space="preserve"> </w:t>
      </w:r>
      <w:r w:rsidR="000046B3">
        <w:rPr>
          <w:rFonts w:ascii="Times New Roman" w:hAnsi="Times New Roman"/>
          <w:szCs w:val="24"/>
        </w:rPr>
        <w:t xml:space="preserve">FAP </w:t>
      </w:r>
      <w:r w:rsidR="00940D57" w:rsidRPr="007E6B66">
        <w:rPr>
          <w:rFonts w:ascii="Times New Roman" w:hAnsi="Times New Roman"/>
          <w:szCs w:val="24"/>
        </w:rPr>
        <w:t>is available free of charge:</w:t>
      </w:r>
    </w:p>
    <w:p w14:paraId="0D1349CF" w14:textId="16F7C047" w:rsidR="00940D57" w:rsidRPr="007E6B66" w:rsidRDefault="00940D57"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In person at the treating </w:t>
      </w:r>
      <w:r w:rsidR="000046B3">
        <w:rPr>
          <w:rFonts w:ascii="Times New Roman" w:hAnsi="Times New Roman"/>
          <w:szCs w:val="24"/>
        </w:rPr>
        <w:t>F</w:t>
      </w:r>
      <w:r w:rsidRPr="007E6B66">
        <w:rPr>
          <w:rFonts w:ascii="Times New Roman" w:hAnsi="Times New Roman"/>
          <w:szCs w:val="24"/>
        </w:rPr>
        <w:t>acility</w:t>
      </w:r>
    </w:p>
    <w:p w14:paraId="38033EBA" w14:textId="39981ACB" w:rsidR="00940D57" w:rsidRPr="007E6B66" w:rsidRDefault="00940D57"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By calling the financial counselor at the treating </w:t>
      </w:r>
      <w:r w:rsidR="000046B3">
        <w:rPr>
          <w:rFonts w:ascii="Times New Roman" w:hAnsi="Times New Roman"/>
          <w:szCs w:val="24"/>
        </w:rPr>
        <w:t>F</w:t>
      </w:r>
      <w:r w:rsidRPr="007E6B66">
        <w:rPr>
          <w:rFonts w:ascii="Times New Roman" w:hAnsi="Times New Roman"/>
          <w:szCs w:val="24"/>
        </w:rPr>
        <w:t>acility</w:t>
      </w:r>
    </w:p>
    <w:p w14:paraId="6F8A25B5" w14:textId="77777777" w:rsidR="00940D57" w:rsidRPr="007E6B66" w:rsidRDefault="00940D57" w:rsidP="000E0630">
      <w:pPr>
        <w:pStyle w:val="ListParagraph"/>
        <w:widowControl/>
        <w:numPr>
          <w:ilvl w:val="2"/>
          <w:numId w:val="53"/>
        </w:numPr>
        <w:tabs>
          <w:tab w:val="left" w:pos="-720"/>
        </w:tabs>
        <w:suppressAutoHyphens/>
        <w:spacing w:after="240"/>
        <w:ind w:left="1080" w:hanging="360"/>
        <w:jc w:val="both"/>
        <w:rPr>
          <w:rStyle w:val="Hyperlink"/>
          <w:rFonts w:ascii="Times New Roman" w:hAnsi="Times New Roman"/>
          <w:color w:val="auto"/>
          <w:szCs w:val="24"/>
          <w:u w:val="none"/>
        </w:rPr>
      </w:pPr>
      <w:r w:rsidRPr="007E6B66">
        <w:rPr>
          <w:rFonts w:ascii="Times New Roman" w:hAnsi="Times New Roman"/>
          <w:szCs w:val="24"/>
        </w:rPr>
        <w:t xml:space="preserve">Online at </w:t>
      </w:r>
      <w:hyperlink r:id="rId8" w:history="1">
        <w:r w:rsidRPr="007E6B66">
          <w:rPr>
            <w:rStyle w:val="Hyperlink"/>
            <w:rFonts w:ascii="Times New Roman" w:hAnsi="Times New Roman"/>
            <w:szCs w:val="24"/>
          </w:rPr>
          <w:t>www.catholichealth.net</w:t>
        </w:r>
      </w:hyperlink>
    </w:p>
    <w:p w14:paraId="21D57D2D" w14:textId="77777777" w:rsidR="003B74F4" w:rsidRPr="000E0630" w:rsidRDefault="003B74F4"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0E0630">
        <w:rPr>
          <w:rStyle w:val="Hyperlink"/>
          <w:rFonts w:ascii="Times New Roman" w:hAnsi="Times New Roman"/>
          <w:color w:val="auto"/>
          <w:szCs w:val="24"/>
          <w:u w:val="none"/>
        </w:rPr>
        <w:lastRenderedPageBreak/>
        <w:t>By mail</w:t>
      </w:r>
    </w:p>
    <w:p w14:paraId="162FFAE5" w14:textId="6C03283C" w:rsidR="00940D57" w:rsidRPr="007E6B66" w:rsidRDefault="00940D57" w:rsidP="000E0630">
      <w:pPr>
        <w:pStyle w:val="ListParagraph"/>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 xml:space="preserve">Individuals with questions regarding </w:t>
      </w:r>
      <w:r w:rsidR="00A116CB">
        <w:rPr>
          <w:rFonts w:ascii="Times New Roman" w:hAnsi="Times New Roman"/>
          <w:szCs w:val="24"/>
        </w:rPr>
        <w:t xml:space="preserve">a </w:t>
      </w:r>
      <w:r w:rsidR="00FE55A4">
        <w:rPr>
          <w:rFonts w:ascii="Times New Roman" w:hAnsi="Times New Roman"/>
          <w:szCs w:val="24"/>
        </w:rPr>
        <w:t xml:space="preserve">Hospital </w:t>
      </w:r>
      <w:r w:rsidR="003C4EA9">
        <w:rPr>
          <w:rFonts w:ascii="Times New Roman" w:hAnsi="Times New Roman"/>
          <w:szCs w:val="24"/>
        </w:rPr>
        <w:t>Facility</w:t>
      </w:r>
      <w:r w:rsidR="00B8127E" w:rsidRPr="007E6B66">
        <w:rPr>
          <w:rFonts w:ascii="Times New Roman" w:hAnsi="Times New Roman"/>
          <w:szCs w:val="24"/>
        </w:rPr>
        <w:t>’</w:t>
      </w:r>
      <w:r w:rsidR="003C4EA9">
        <w:rPr>
          <w:rFonts w:ascii="Times New Roman" w:hAnsi="Times New Roman"/>
          <w:szCs w:val="24"/>
        </w:rPr>
        <w:t>s</w:t>
      </w:r>
      <w:r w:rsidRPr="007E6B66">
        <w:rPr>
          <w:rFonts w:ascii="Times New Roman" w:hAnsi="Times New Roman"/>
          <w:szCs w:val="24"/>
        </w:rPr>
        <w:t xml:space="preserve"> </w:t>
      </w:r>
      <w:r w:rsidR="00166908" w:rsidRPr="007E6B66">
        <w:rPr>
          <w:rFonts w:ascii="Times New Roman" w:hAnsi="Times New Roman"/>
          <w:szCs w:val="24"/>
        </w:rPr>
        <w:t>FAP</w:t>
      </w:r>
      <w:r w:rsidRPr="007E6B66">
        <w:rPr>
          <w:rFonts w:ascii="Times New Roman" w:hAnsi="Times New Roman"/>
          <w:szCs w:val="24"/>
        </w:rPr>
        <w:t xml:space="preserve"> may contact the financial counseling office by phone or in person. </w:t>
      </w:r>
    </w:p>
    <w:p w14:paraId="49B8EAF9" w14:textId="27181804" w:rsidR="00CF1CFF" w:rsidRPr="007E6B66" w:rsidRDefault="00CF1CFF" w:rsidP="000E0630">
      <w:pPr>
        <w:pStyle w:val="ListParagraph"/>
        <w:widowControl/>
        <w:numPr>
          <w:ilvl w:val="0"/>
          <w:numId w:val="49"/>
        </w:numPr>
        <w:tabs>
          <w:tab w:val="left" w:pos="-720"/>
        </w:tabs>
        <w:suppressAutoHyphens/>
        <w:spacing w:after="240"/>
        <w:jc w:val="both"/>
        <w:rPr>
          <w:rFonts w:ascii="Times New Roman" w:hAnsi="Times New Roman"/>
          <w:szCs w:val="24"/>
        </w:rPr>
      </w:pPr>
      <w:r w:rsidRPr="007E6B66">
        <w:rPr>
          <w:rFonts w:ascii="Times New Roman" w:hAnsi="Times New Roman"/>
          <w:szCs w:val="24"/>
        </w:rPr>
        <w:t xml:space="preserve">In compliance with relevant state and federal laws, and in accordance with the provisions outlined in this Policy, </w:t>
      </w:r>
      <w:r w:rsidR="00FE55A4">
        <w:rPr>
          <w:rFonts w:ascii="Times New Roman" w:hAnsi="Times New Roman"/>
          <w:szCs w:val="24"/>
        </w:rPr>
        <w:t xml:space="preserve">Hospital </w:t>
      </w:r>
      <w:r w:rsidR="000046B3">
        <w:rPr>
          <w:rFonts w:ascii="Times New Roman" w:hAnsi="Times New Roman"/>
          <w:szCs w:val="24"/>
        </w:rPr>
        <w:t>Facilities</w:t>
      </w:r>
      <w:r w:rsidRPr="007E6B66">
        <w:rPr>
          <w:rFonts w:ascii="Times New Roman" w:hAnsi="Times New Roman"/>
          <w:szCs w:val="24"/>
        </w:rPr>
        <w:t xml:space="preserve"> may engage in collection activities</w:t>
      </w:r>
      <w:r w:rsidR="005A22BF" w:rsidRPr="007E6B66">
        <w:rPr>
          <w:rFonts w:ascii="Times New Roman" w:hAnsi="Times New Roman"/>
          <w:szCs w:val="24"/>
        </w:rPr>
        <w:t>,</w:t>
      </w:r>
      <w:r w:rsidRPr="007E6B66">
        <w:rPr>
          <w:rFonts w:ascii="Times New Roman" w:hAnsi="Times New Roman"/>
          <w:szCs w:val="24"/>
        </w:rPr>
        <w:t xml:space="preserve"> including </w:t>
      </w:r>
      <w:r w:rsidR="00091087">
        <w:rPr>
          <w:rFonts w:ascii="Times New Roman" w:hAnsi="Times New Roman"/>
          <w:szCs w:val="24"/>
        </w:rPr>
        <w:t xml:space="preserve">Permissible </w:t>
      </w:r>
      <w:r w:rsidR="00940D57" w:rsidRPr="007E6B66">
        <w:rPr>
          <w:rFonts w:ascii="Times New Roman" w:hAnsi="Times New Roman"/>
          <w:szCs w:val="24"/>
        </w:rPr>
        <w:t>ECAs</w:t>
      </w:r>
      <w:r w:rsidR="005A22BF" w:rsidRPr="007E6B66">
        <w:rPr>
          <w:rFonts w:ascii="Times New Roman" w:hAnsi="Times New Roman"/>
          <w:szCs w:val="24"/>
        </w:rPr>
        <w:t>,</w:t>
      </w:r>
      <w:r w:rsidRPr="007E6B66">
        <w:rPr>
          <w:rFonts w:ascii="Times New Roman" w:hAnsi="Times New Roman"/>
          <w:szCs w:val="24"/>
        </w:rPr>
        <w:t xml:space="preserve"> to collect outstanding patient balances. </w:t>
      </w:r>
    </w:p>
    <w:p w14:paraId="561B2CBF" w14:textId="77777777" w:rsidR="00CF1CFF" w:rsidRPr="007E6B66" w:rsidRDefault="00CF1CFF" w:rsidP="000E0630">
      <w:pPr>
        <w:pStyle w:val="ListParagraph"/>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 xml:space="preserve">General collection activities may include follow up calls, statements, </w:t>
      </w:r>
      <w:r w:rsidR="005A22BF" w:rsidRPr="007E6B66">
        <w:rPr>
          <w:rFonts w:ascii="Times New Roman" w:hAnsi="Times New Roman"/>
          <w:szCs w:val="24"/>
        </w:rPr>
        <w:t>and other reasonable efforts in accordance with standard industry practices</w:t>
      </w:r>
      <w:r w:rsidRPr="007E6B66">
        <w:rPr>
          <w:rFonts w:ascii="Times New Roman" w:hAnsi="Times New Roman"/>
          <w:szCs w:val="24"/>
        </w:rPr>
        <w:t>.</w:t>
      </w:r>
    </w:p>
    <w:p w14:paraId="6B907081" w14:textId="611BEF40" w:rsidR="00CF1CFF" w:rsidRPr="007E6B66" w:rsidRDefault="00CF1CFF" w:rsidP="000E0630">
      <w:pPr>
        <w:pStyle w:val="ListParagraph"/>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Patient balances may be referred to a third</w:t>
      </w:r>
      <w:r w:rsidR="00DD3D45">
        <w:rPr>
          <w:rFonts w:ascii="Times New Roman" w:hAnsi="Times New Roman"/>
          <w:szCs w:val="24"/>
        </w:rPr>
        <w:t>-</w:t>
      </w:r>
      <w:r w:rsidRPr="007E6B66">
        <w:rPr>
          <w:rFonts w:ascii="Times New Roman" w:hAnsi="Times New Roman"/>
          <w:szCs w:val="24"/>
        </w:rPr>
        <w:t>party for collection at the discretion of</w:t>
      </w:r>
      <w:r w:rsidR="005A4A4D" w:rsidRPr="007E6B66">
        <w:rPr>
          <w:rFonts w:ascii="Times New Roman" w:hAnsi="Times New Roman"/>
          <w:szCs w:val="24"/>
        </w:rPr>
        <w:t xml:space="preserve"> the </w:t>
      </w:r>
      <w:r w:rsidR="000046B3">
        <w:rPr>
          <w:rFonts w:ascii="Times New Roman" w:hAnsi="Times New Roman"/>
          <w:szCs w:val="24"/>
        </w:rPr>
        <w:t>Facility</w:t>
      </w:r>
      <w:r w:rsidR="000046B3" w:rsidRPr="007E6B66">
        <w:rPr>
          <w:rFonts w:ascii="Times New Roman" w:hAnsi="Times New Roman"/>
          <w:szCs w:val="24"/>
        </w:rPr>
        <w:t xml:space="preserve"> </w:t>
      </w:r>
      <w:r w:rsidR="00CD1748" w:rsidRPr="007E6B66">
        <w:rPr>
          <w:rFonts w:ascii="Times New Roman" w:hAnsi="Times New Roman"/>
          <w:szCs w:val="24"/>
        </w:rPr>
        <w:t xml:space="preserve">and in compliance with all applicable </w:t>
      </w:r>
      <w:r w:rsidR="00570C4A">
        <w:rPr>
          <w:rFonts w:ascii="Times New Roman" w:hAnsi="Times New Roman"/>
          <w:szCs w:val="24"/>
        </w:rPr>
        <w:t>f</w:t>
      </w:r>
      <w:r w:rsidR="00570C4A" w:rsidRPr="007E6B66">
        <w:rPr>
          <w:rFonts w:ascii="Times New Roman" w:hAnsi="Times New Roman"/>
          <w:szCs w:val="24"/>
        </w:rPr>
        <w:t>ederal</w:t>
      </w:r>
      <w:r w:rsidR="00CD1748" w:rsidRPr="007E6B66">
        <w:rPr>
          <w:rFonts w:ascii="Times New Roman" w:hAnsi="Times New Roman"/>
          <w:szCs w:val="24"/>
        </w:rPr>
        <w:t xml:space="preserve">, </w:t>
      </w:r>
      <w:r w:rsidR="00570C4A">
        <w:rPr>
          <w:rFonts w:ascii="Times New Roman" w:hAnsi="Times New Roman"/>
          <w:szCs w:val="24"/>
        </w:rPr>
        <w:t>s</w:t>
      </w:r>
      <w:r w:rsidR="00570C4A" w:rsidRPr="007E6B66">
        <w:rPr>
          <w:rFonts w:ascii="Times New Roman" w:hAnsi="Times New Roman"/>
          <w:szCs w:val="24"/>
        </w:rPr>
        <w:t xml:space="preserve">tate </w:t>
      </w:r>
      <w:r w:rsidR="00CD1748" w:rsidRPr="007E6B66">
        <w:rPr>
          <w:rFonts w:ascii="Times New Roman" w:hAnsi="Times New Roman"/>
          <w:szCs w:val="24"/>
        </w:rPr>
        <w:t>and local non-discrimination practices</w:t>
      </w:r>
      <w:r w:rsidRPr="007E6B66">
        <w:rPr>
          <w:rFonts w:ascii="Times New Roman" w:hAnsi="Times New Roman"/>
          <w:szCs w:val="24"/>
        </w:rPr>
        <w:t xml:space="preserve">. </w:t>
      </w:r>
      <w:r w:rsidR="005A4A4D" w:rsidRPr="007E6B66">
        <w:rPr>
          <w:rFonts w:ascii="Times New Roman" w:hAnsi="Times New Roman"/>
          <w:szCs w:val="24"/>
        </w:rPr>
        <w:t xml:space="preserve">The </w:t>
      </w:r>
      <w:r w:rsidR="000046B3">
        <w:rPr>
          <w:rFonts w:ascii="Times New Roman" w:hAnsi="Times New Roman"/>
          <w:szCs w:val="24"/>
        </w:rPr>
        <w:t>Facility</w:t>
      </w:r>
      <w:r w:rsidR="000046B3" w:rsidRPr="007E6B66">
        <w:rPr>
          <w:rFonts w:ascii="Times New Roman" w:hAnsi="Times New Roman"/>
          <w:szCs w:val="24"/>
        </w:rPr>
        <w:t xml:space="preserve"> </w:t>
      </w:r>
      <w:r w:rsidRPr="007E6B66">
        <w:rPr>
          <w:rFonts w:ascii="Times New Roman" w:hAnsi="Times New Roman"/>
          <w:szCs w:val="24"/>
        </w:rPr>
        <w:t>will maintain ownership of any debt referred to debt collection agencies, and patient accounts will be referred for collection only with the following caveats:</w:t>
      </w:r>
    </w:p>
    <w:p w14:paraId="1F38EBE4" w14:textId="17CB145D" w:rsidR="00CF1CFF" w:rsidRPr="007E6B66" w:rsidRDefault="00CF1CFF"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There is a reasonable basis to believe the patient owes the debt</w:t>
      </w:r>
      <w:r w:rsidR="001E239C">
        <w:rPr>
          <w:rFonts w:ascii="Times New Roman" w:hAnsi="Times New Roman"/>
          <w:szCs w:val="24"/>
        </w:rPr>
        <w:t>.</w:t>
      </w:r>
    </w:p>
    <w:p w14:paraId="65BE5A60" w14:textId="2DBE2268" w:rsidR="00CF1CFF" w:rsidRPr="007E6B66" w:rsidRDefault="00CF1CFF"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All third-party payers </w:t>
      </w:r>
      <w:r w:rsidR="002117AF" w:rsidRPr="007E6B66">
        <w:rPr>
          <w:rFonts w:ascii="Times New Roman" w:hAnsi="Times New Roman"/>
          <w:szCs w:val="24"/>
        </w:rPr>
        <w:t xml:space="preserve">identified by </w:t>
      </w:r>
      <w:r w:rsidR="00A116CB">
        <w:rPr>
          <w:rFonts w:ascii="Times New Roman" w:hAnsi="Times New Roman"/>
          <w:szCs w:val="24"/>
        </w:rPr>
        <w:t xml:space="preserve">the </w:t>
      </w:r>
      <w:r w:rsidR="002117AF" w:rsidRPr="007E6B66">
        <w:rPr>
          <w:rFonts w:ascii="Times New Roman" w:hAnsi="Times New Roman"/>
          <w:szCs w:val="24"/>
        </w:rPr>
        <w:t>patient/</w:t>
      </w:r>
      <w:r w:rsidR="006E2290">
        <w:rPr>
          <w:rFonts w:ascii="Times New Roman" w:hAnsi="Times New Roman"/>
          <w:szCs w:val="24"/>
        </w:rPr>
        <w:t>Guarantor</w:t>
      </w:r>
      <w:r w:rsidR="00570C4A" w:rsidRPr="007E6B66">
        <w:rPr>
          <w:rFonts w:ascii="Times New Roman" w:hAnsi="Times New Roman"/>
          <w:szCs w:val="24"/>
        </w:rPr>
        <w:t xml:space="preserve"> </w:t>
      </w:r>
      <w:r w:rsidRPr="007E6B66">
        <w:rPr>
          <w:rFonts w:ascii="Times New Roman" w:hAnsi="Times New Roman"/>
          <w:szCs w:val="24"/>
        </w:rPr>
        <w:t xml:space="preserve">have been properly billed, and the remaining debt is the financial responsibility of the patient. </w:t>
      </w:r>
      <w:r w:rsidR="00FE55A4">
        <w:rPr>
          <w:rFonts w:ascii="Times New Roman" w:hAnsi="Times New Roman"/>
          <w:szCs w:val="24"/>
        </w:rPr>
        <w:t xml:space="preserve">Hospital </w:t>
      </w:r>
      <w:r w:rsidR="00DD3D45">
        <w:rPr>
          <w:rFonts w:ascii="Times New Roman" w:hAnsi="Times New Roman"/>
          <w:szCs w:val="24"/>
        </w:rPr>
        <w:t>Facilities</w:t>
      </w:r>
      <w:r w:rsidRPr="007E6B66">
        <w:rPr>
          <w:rFonts w:ascii="Times New Roman" w:hAnsi="Times New Roman"/>
          <w:szCs w:val="24"/>
        </w:rPr>
        <w:t xml:space="preserve"> shall not bill a patient for any amount the insurance company</w:t>
      </w:r>
      <w:r w:rsidR="002117AF" w:rsidRPr="007E6B66">
        <w:rPr>
          <w:rFonts w:ascii="Times New Roman" w:hAnsi="Times New Roman"/>
          <w:szCs w:val="24"/>
        </w:rPr>
        <w:t xml:space="preserve"> or a third party</w:t>
      </w:r>
      <w:r w:rsidRPr="007E6B66">
        <w:rPr>
          <w:rFonts w:ascii="Times New Roman" w:hAnsi="Times New Roman"/>
          <w:szCs w:val="24"/>
        </w:rPr>
        <w:t xml:space="preserve"> is obligated to pay. </w:t>
      </w:r>
    </w:p>
    <w:p w14:paraId="529DF8D4" w14:textId="506DBC67" w:rsidR="00CF1CFF" w:rsidRPr="007E6B66" w:rsidRDefault="00FE55A4"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Pr>
          <w:rFonts w:ascii="Times New Roman" w:hAnsi="Times New Roman"/>
          <w:szCs w:val="24"/>
        </w:rPr>
        <w:t xml:space="preserve">Hospital </w:t>
      </w:r>
      <w:r w:rsidR="00DD3D45">
        <w:rPr>
          <w:rFonts w:ascii="Times New Roman" w:hAnsi="Times New Roman"/>
          <w:szCs w:val="24"/>
        </w:rPr>
        <w:t>Facilities</w:t>
      </w:r>
      <w:r w:rsidR="00CF1CFF" w:rsidRPr="007E6B66">
        <w:rPr>
          <w:rFonts w:ascii="Times New Roman" w:hAnsi="Times New Roman"/>
          <w:szCs w:val="24"/>
        </w:rPr>
        <w:t xml:space="preserve"> will not refer accounts for collection while a claim on the account is pending payment</w:t>
      </w:r>
      <w:r w:rsidR="005A22BF" w:rsidRPr="007E6B66">
        <w:rPr>
          <w:rFonts w:ascii="Times New Roman" w:hAnsi="Times New Roman"/>
          <w:szCs w:val="24"/>
        </w:rPr>
        <w:t xml:space="preserve"> from a third-party payer.</w:t>
      </w:r>
      <w:r w:rsidR="00CF1CFF" w:rsidRPr="007E6B66">
        <w:rPr>
          <w:rFonts w:ascii="Times New Roman" w:hAnsi="Times New Roman"/>
          <w:szCs w:val="24"/>
        </w:rPr>
        <w:t xml:space="preserve"> However, </w:t>
      </w:r>
      <w:proofErr w:type="gramStart"/>
      <w:r w:rsidR="00CF1CFF" w:rsidRPr="007E6B66">
        <w:rPr>
          <w:rFonts w:ascii="Times New Roman" w:hAnsi="Times New Roman"/>
          <w:szCs w:val="24"/>
        </w:rPr>
        <w:t xml:space="preserve">claims </w:t>
      </w:r>
      <w:r w:rsidR="005A22BF" w:rsidRPr="007E6B66">
        <w:rPr>
          <w:rFonts w:ascii="Times New Roman" w:hAnsi="Times New Roman"/>
          <w:szCs w:val="24"/>
        </w:rPr>
        <w:t xml:space="preserve">which remain </w:t>
      </w:r>
      <w:r w:rsidR="00CF1CFF" w:rsidRPr="007E6B66">
        <w:rPr>
          <w:rFonts w:ascii="Times New Roman" w:hAnsi="Times New Roman"/>
          <w:szCs w:val="24"/>
        </w:rPr>
        <w:t xml:space="preserve">in “pending” </w:t>
      </w:r>
      <w:r w:rsidR="005A22BF" w:rsidRPr="007E6B66">
        <w:rPr>
          <w:rFonts w:ascii="Times New Roman" w:hAnsi="Times New Roman"/>
          <w:szCs w:val="24"/>
        </w:rPr>
        <w:t xml:space="preserve">status with a third-party payer </w:t>
      </w:r>
      <w:r w:rsidR="00CF1CFF" w:rsidRPr="007E6B66">
        <w:rPr>
          <w:rFonts w:ascii="Times New Roman" w:hAnsi="Times New Roman"/>
          <w:szCs w:val="24"/>
        </w:rPr>
        <w:t>for an unreasonable length of time despite efforts to facilitate resolution</w:t>
      </w:r>
      <w:proofErr w:type="gramEnd"/>
      <w:r w:rsidR="005A22BF" w:rsidRPr="007E6B66">
        <w:rPr>
          <w:rFonts w:ascii="Times New Roman" w:hAnsi="Times New Roman"/>
          <w:szCs w:val="24"/>
        </w:rPr>
        <w:t xml:space="preserve"> may be re-classified as </w:t>
      </w:r>
      <w:r w:rsidR="00A116CB" w:rsidRPr="007E6B66">
        <w:rPr>
          <w:rFonts w:ascii="Times New Roman" w:hAnsi="Times New Roman"/>
          <w:szCs w:val="24"/>
        </w:rPr>
        <w:t>“</w:t>
      </w:r>
      <w:r w:rsidR="005A22BF" w:rsidRPr="007E6B66">
        <w:rPr>
          <w:rFonts w:ascii="Times New Roman" w:hAnsi="Times New Roman"/>
          <w:szCs w:val="24"/>
        </w:rPr>
        <w:t>denied</w:t>
      </w:r>
      <w:r w:rsidR="00CF1CFF" w:rsidRPr="007E6B66">
        <w:rPr>
          <w:rFonts w:ascii="Times New Roman" w:hAnsi="Times New Roman"/>
          <w:szCs w:val="24"/>
        </w:rPr>
        <w:t>.</w:t>
      </w:r>
      <w:r w:rsidR="00A116CB" w:rsidRPr="00A116CB">
        <w:rPr>
          <w:rFonts w:ascii="Times New Roman" w:hAnsi="Times New Roman"/>
          <w:szCs w:val="24"/>
        </w:rPr>
        <w:t xml:space="preserve"> </w:t>
      </w:r>
      <w:r w:rsidR="00A116CB" w:rsidRPr="007E6B66">
        <w:rPr>
          <w:rFonts w:ascii="Times New Roman" w:hAnsi="Times New Roman"/>
          <w:szCs w:val="24"/>
        </w:rPr>
        <w:t>”</w:t>
      </w:r>
      <w:r w:rsidR="00CF1CFF" w:rsidRPr="007E6B66">
        <w:rPr>
          <w:rFonts w:ascii="Times New Roman" w:hAnsi="Times New Roman"/>
          <w:szCs w:val="24"/>
        </w:rPr>
        <w:t xml:space="preserve"> </w:t>
      </w:r>
    </w:p>
    <w:p w14:paraId="115FC2B2" w14:textId="1CE19602" w:rsidR="00CF1CFF" w:rsidRPr="007E6B66" w:rsidRDefault="00FE55A4"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Pr>
          <w:rFonts w:ascii="Times New Roman" w:hAnsi="Times New Roman"/>
          <w:szCs w:val="24"/>
        </w:rPr>
        <w:t xml:space="preserve">Hospital </w:t>
      </w:r>
      <w:r w:rsidR="00DD3D45">
        <w:rPr>
          <w:rFonts w:ascii="Times New Roman" w:hAnsi="Times New Roman"/>
          <w:szCs w:val="24"/>
        </w:rPr>
        <w:t>Facilities</w:t>
      </w:r>
      <w:r w:rsidR="00CF1CFF" w:rsidRPr="007E6B66">
        <w:rPr>
          <w:rFonts w:ascii="Times New Roman" w:hAnsi="Times New Roman"/>
          <w:szCs w:val="24"/>
        </w:rPr>
        <w:t xml:space="preserve"> will not refer accounts for collection </w:t>
      </w:r>
      <w:r w:rsidR="00A116CB">
        <w:rPr>
          <w:rFonts w:ascii="Times New Roman" w:hAnsi="Times New Roman"/>
          <w:szCs w:val="24"/>
        </w:rPr>
        <w:t>when</w:t>
      </w:r>
      <w:r w:rsidR="00A116CB" w:rsidRPr="007E6B66">
        <w:rPr>
          <w:rFonts w:ascii="Times New Roman" w:hAnsi="Times New Roman"/>
          <w:szCs w:val="24"/>
        </w:rPr>
        <w:t xml:space="preserve"> </w:t>
      </w:r>
      <w:r w:rsidR="00CF1CFF" w:rsidRPr="007E6B66">
        <w:rPr>
          <w:rFonts w:ascii="Times New Roman" w:hAnsi="Times New Roman"/>
          <w:szCs w:val="24"/>
        </w:rPr>
        <w:t xml:space="preserve">the </w:t>
      </w:r>
      <w:r w:rsidR="00091087">
        <w:rPr>
          <w:rFonts w:ascii="Times New Roman" w:hAnsi="Times New Roman"/>
          <w:szCs w:val="24"/>
        </w:rPr>
        <w:t xml:space="preserve">insurance </w:t>
      </w:r>
      <w:r w:rsidR="00CF1CFF" w:rsidRPr="007E6B66">
        <w:rPr>
          <w:rFonts w:ascii="Times New Roman" w:hAnsi="Times New Roman"/>
          <w:szCs w:val="24"/>
        </w:rPr>
        <w:t>claim was denied due to a CHI error. However, CHI may still refer the patient liability portion of such claims for collection if unpaid.</w:t>
      </w:r>
    </w:p>
    <w:p w14:paraId="21BCECCD" w14:textId="4D36EF3C" w:rsidR="00CF1CFF" w:rsidRPr="007E6B66" w:rsidRDefault="00FE55A4"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Pr>
          <w:rFonts w:ascii="Times New Roman" w:hAnsi="Times New Roman"/>
          <w:szCs w:val="24"/>
        </w:rPr>
        <w:t xml:space="preserve">Hospital </w:t>
      </w:r>
      <w:r w:rsidR="00DD3D45">
        <w:rPr>
          <w:rFonts w:ascii="Times New Roman" w:hAnsi="Times New Roman"/>
          <w:szCs w:val="24"/>
        </w:rPr>
        <w:t>Facilities</w:t>
      </w:r>
      <w:r w:rsidR="00CF1CFF" w:rsidRPr="007E6B66">
        <w:rPr>
          <w:rFonts w:ascii="Times New Roman" w:hAnsi="Times New Roman"/>
          <w:szCs w:val="24"/>
        </w:rPr>
        <w:t xml:space="preserve"> will not refer accounts for collection where the pat</w:t>
      </w:r>
      <w:r w:rsidR="003C4EA9">
        <w:rPr>
          <w:rFonts w:ascii="Times New Roman" w:hAnsi="Times New Roman"/>
          <w:szCs w:val="24"/>
        </w:rPr>
        <w:t>ient has initially applied for Financial A</w:t>
      </w:r>
      <w:r w:rsidR="00CF1CFF" w:rsidRPr="007E6B66">
        <w:rPr>
          <w:rFonts w:ascii="Times New Roman" w:hAnsi="Times New Roman"/>
          <w:szCs w:val="24"/>
        </w:rPr>
        <w:t xml:space="preserve">ssistance, and </w:t>
      </w:r>
      <w:r w:rsidR="00DD3D45">
        <w:rPr>
          <w:rFonts w:ascii="Times New Roman" w:hAnsi="Times New Roman"/>
          <w:szCs w:val="24"/>
        </w:rPr>
        <w:t xml:space="preserve">the </w:t>
      </w:r>
      <w:r w:rsidR="00153740" w:rsidRPr="00FB7F5E">
        <w:rPr>
          <w:rFonts w:ascii="Times New Roman" w:hAnsi="Times New Roman"/>
          <w:szCs w:val="24"/>
        </w:rPr>
        <w:t>Hospital Facility</w:t>
      </w:r>
      <w:r w:rsidR="00153740" w:rsidRPr="007E6B66">
        <w:rPr>
          <w:rFonts w:ascii="Times New Roman" w:hAnsi="Times New Roman"/>
          <w:szCs w:val="24"/>
        </w:rPr>
        <w:t xml:space="preserve"> </w:t>
      </w:r>
      <w:r w:rsidR="00CF1CFF" w:rsidRPr="007E6B66">
        <w:rPr>
          <w:rFonts w:ascii="Times New Roman" w:hAnsi="Times New Roman"/>
          <w:szCs w:val="24"/>
        </w:rPr>
        <w:t>has not yet made reasonable efforts (as defined below) with respect to the account.</w:t>
      </w:r>
    </w:p>
    <w:p w14:paraId="67D5288C" w14:textId="72DEA7F8" w:rsidR="00DB122B" w:rsidRPr="007E6B66" w:rsidRDefault="00DB122B" w:rsidP="000E0630">
      <w:pPr>
        <w:pStyle w:val="ListParagraph"/>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lastRenderedPageBreak/>
        <w:t>No Facility shall send any unpaid self-pay account to a third-party collection agent as long as the patient</w:t>
      </w:r>
      <w:r w:rsidR="005A22BF" w:rsidRPr="007E6B66">
        <w:rPr>
          <w:rFonts w:ascii="Times New Roman" w:hAnsi="Times New Roman"/>
          <w:szCs w:val="24"/>
        </w:rPr>
        <w:t xml:space="preserve"> or </w:t>
      </w:r>
      <w:r w:rsidR="006E2290">
        <w:rPr>
          <w:rFonts w:ascii="Times New Roman" w:hAnsi="Times New Roman"/>
          <w:szCs w:val="24"/>
        </w:rPr>
        <w:t>Guarantor</w:t>
      </w:r>
      <w:r w:rsidR="00570C4A" w:rsidRPr="007E6B66">
        <w:rPr>
          <w:rFonts w:ascii="Times New Roman" w:hAnsi="Times New Roman"/>
          <w:szCs w:val="24"/>
        </w:rPr>
        <w:t xml:space="preserve"> </w:t>
      </w:r>
      <w:r w:rsidRPr="007E6B66">
        <w:rPr>
          <w:rFonts w:ascii="Times New Roman" w:hAnsi="Times New Roman"/>
          <w:szCs w:val="24"/>
        </w:rPr>
        <w:t xml:space="preserve">is </w:t>
      </w:r>
      <w:r w:rsidR="003022BD" w:rsidRPr="007E6B66">
        <w:rPr>
          <w:rFonts w:ascii="Times New Roman" w:hAnsi="Times New Roman"/>
          <w:szCs w:val="24"/>
        </w:rPr>
        <w:t xml:space="preserve">engaged in </w:t>
      </w:r>
      <w:r w:rsidR="00091087">
        <w:rPr>
          <w:rFonts w:ascii="Times New Roman" w:hAnsi="Times New Roman"/>
          <w:szCs w:val="24"/>
        </w:rPr>
        <w:t xml:space="preserve">Patient </w:t>
      </w:r>
      <w:r w:rsidR="003022BD" w:rsidRPr="007E6B66">
        <w:rPr>
          <w:rFonts w:ascii="Times New Roman" w:hAnsi="Times New Roman"/>
          <w:szCs w:val="24"/>
        </w:rPr>
        <w:t>Cooperati</w:t>
      </w:r>
      <w:r w:rsidR="00091087">
        <w:rPr>
          <w:rFonts w:ascii="Times New Roman" w:hAnsi="Times New Roman"/>
          <w:szCs w:val="24"/>
        </w:rPr>
        <w:t>on</w:t>
      </w:r>
      <w:r w:rsidR="003022BD" w:rsidRPr="007E6B66">
        <w:rPr>
          <w:rFonts w:ascii="Times New Roman" w:hAnsi="Times New Roman"/>
          <w:szCs w:val="24"/>
        </w:rPr>
        <w:t xml:space="preserve"> </w:t>
      </w:r>
      <w:r w:rsidR="00091087">
        <w:rPr>
          <w:rFonts w:ascii="Times New Roman" w:hAnsi="Times New Roman"/>
          <w:szCs w:val="24"/>
        </w:rPr>
        <w:t>Standards</w:t>
      </w:r>
      <w:r w:rsidR="003022BD" w:rsidRPr="007E6B66">
        <w:rPr>
          <w:rFonts w:ascii="Times New Roman" w:hAnsi="Times New Roman"/>
          <w:szCs w:val="24"/>
        </w:rPr>
        <w:t>, as defined in Stewardship Policy No. 15</w:t>
      </w:r>
      <w:r w:rsidR="001E239C">
        <w:rPr>
          <w:rFonts w:ascii="Times New Roman" w:hAnsi="Times New Roman"/>
          <w:szCs w:val="24"/>
        </w:rPr>
        <w:t xml:space="preserve">, </w:t>
      </w:r>
      <w:r w:rsidR="001E239C">
        <w:rPr>
          <w:rFonts w:ascii="Times New Roman" w:hAnsi="Times New Roman"/>
          <w:i/>
          <w:szCs w:val="24"/>
        </w:rPr>
        <w:t>Financial Assistance</w:t>
      </w:r>
      <w:r w:rsidR="003022BD" w:rsidRPr="007E6B66">
        <w:rPr>
          <w:rFonts w:ascii="Times New Roman" w:hAnsi="Times New Roman"/>
          <w:szCs w:val="24"/>
        </w:rPr>
        <w:t>.</w:t>
      </w:r>
      <w:r w:rsidRPr="007E6B66">
        <w:rPr>
          <w:rFonts w:ascii="Times New Roman" w:hAnsi="Times New Roman"/>
          <w:szCs w:val="24"/>
        </w:rPr>
        <w:t xml:space="preserve"> </w:t>
      </w:r>
    </w:p>
    <w:p w14:paraId="778165E9" w14:textId="77777777" w:rsidR="007166B6" w:rsidRDefault="00CF1CFF" w:rsidP="007E6B66">
      <w:pPr>
        <w:pStyle w:val="ListParagraph"/>
        <w:keepNext/>
        <w:widowControl/>
        <w:numPr>
          <w:ilvl w:val="0"/>
          <w:numId w:val="49"/>
        </w:numPr>
        <w:tabs>
          <w:tab w:val="left" w:pos="-720"/>
        </w:tabs>
        <w:suppressAutoHyphens/>
        <w:spacing w:after="240"/>
        <w:jc w:val="both"/>
        <w:rPr>
          <w:rFonts w:ascii="Times New Roman" w:hAnsi="Times New Roman"/>
          <w:szCs w:val="24"/>
        </w:rPr>
      </w:pPr>
      <w:r w:rsidRPr="007E6B66">
        <w:rPr>
          <w:rFonts w:ascii="Times New Roman" w:hAnsi="Times New Roman"/>
          <w:b/>
          <w:szCs w:val="24"/>
        </w:rPr>
        <w:t>Reasonable Efforts and Extraordinary Collection Actions</w:t>
      </w:r>
    </w:p>
    <w:p w14:paraId="3A2FA0CB" w14:textId="4F84A2EB" w:rsidR="00DB122B" w:rsidRPr="007E6B66" w:rsidRDefault="005A22BF" w:rsidP="007E6B66">
      <w:pPr>
        <w:pStyle w:val="ListParagraph"/>
        <w:keepNext/>
        <w:widowControl/>
        <w:tabs>
          <w:tab w:val="left" w:pos="-720"/>
        </w:tabs>
        <w:suppressAutoHyphens/>
        <w:spacing w:after="240"/>
        <w:ind w:left="360"/>
        <w:jc w:val="both"/>
        <w:rPr>
          <w:rFonts w:ascii="Times New Roman" w:hAnsi="Times New Roman"/>
          <w:szCs w:val="24"/>
        </w:rPr>
      </w:pPr>
      <w:r w:rsidRPr="007E6B66">
        <w:rPr>
          <w:rFonts w:ascii="Times New Roman" w:hAnsi="Times New Roman"/>
          <w:szCs w:val="24"/>
        </w:rPr>
        <w:t>B</w:t>
      </w:r>
      <w:r w:rsidR="00CF1CFF" w:rsidRPr="007E6B66">
        <w:rPr>
          <w:rFonts w:ascii="Times New Roman" w:hAnsi="Times New Roman"/>
          <w:szCs w:val="24"/>
        </w:rPr>
        <w:t xml:space="preserve">efore engaging in ECAs to obtain payment for </w:t>
      </w:r>
      <w:proofErr w:type="spellStart"/>
      <w:r w:rsidR="00153740">
        <w:rPr>
          <w:rFonts w:ascii="Times New Roman" w:hAnsi="Times New Roman"/>
          <w:szCs w:val="24"/>
        </w:rPr>
        <w:t>EM</w:t>
      </w:r>
      <w:r w:rsidRPr="007E6B66">
        <w:rPr>
          <w:rFonts w:ascii="Times New Roman" w:hAnsi="Times New Roman"/>
          <w:szCs w:val="24"/>
        </w:rPr>
        <w:t>C</w:t>
      </w:r>
      <w:r w:rsidR="00CF1CFF" w:rsidRPr="007E6B66">
        <w:rPr>
          <w:rFonts w:ascii="Times New Roman" w:hAnsi="Times New Roman"/>
          <w:szCs w:val="24"/>
        </w:rPr>
        <w:t>are</w:t>
      </w:r>
      <w:proofErr w:type="spellEnd"/>
      <w:r w:rsidR="00CF1CFF" w:rsidRPr="007E6B66">
        <w:rPr>
          <w:rFonts w:ascii="Times New Roman" w:hAnsi="Times New Roman"/>
          <w:szCs w:val="24"/>
        </w:rPr>
        <w:t xml:space="preserve">, </w:t>
      </w:r>
      <w:r w:rsidR="00FE55A4">
        <w:rPr>
          <w:rFonts w:ascii="Times New Roman" w:hAnsi="Times New Roman"/>
          <w:szCs w:val="24"/>
        </w:rPr>
        <w:t xml:space="preserve">Hospital </w:t>
      </w:r>
      <w:r w:rsidR="00DD3D45">
        <w:rPr>
          <w:rFonts w:ascii="Times New Roman" w:hAnsi="Times New Roman"/>
          <w:szCs w:val="24"/>
        </w:rPr>
        <w:t>Facilities</w:t>
      </w:r>
      <w:r w:rsidR="003C4EA9">
        <w:rPr>
          <w:rFonts w:ascii="Times New Roman" w:hAnsi="Times New Roman"/>
          <w:szCs w:val="24"/>
        </w:rPr>
        <w:t xml:space="preserve"> </w:t>
      </w:r>
      <w:r w:rsidR="00CF1CFF" w:rsidRPr="007E6B66">
        <w:rPr>
          <w:rFonts w:ascii="Times New Roman" w:hAnsi="Times New Roman"/>
          <w:szCs w:val="24"/>
        </w:rPr>
        <w:t xml:space="preserve">must make reasonable efforts to determine whether an individual is eligible for </w:t>
      </w:r>
      <w:r w:rsidR="00DD3D45">
        <w:rPr>
          <w:rFonts w:ascii="Times New Roman" w:hAnsi="Times New Roman"/>
          <w:szCs w:val="24"/>
        </w:rPr>
        <w:t>F</w:t>
      </w:r>
      <w:r w:rsidR="00CF1CFF" w:rsidRPr="007E6B66">
        <w:rPr>
          <w:rFonts w:ascii="Times New Roman" w:hAnsi="Times New Roman"/>
          <w:szCs w:val="24"/>
        </w:rPr>
        <w:t xml:space="preserve">inancial </w:t>
      </w:r>
      <w:r w:rsidR="00DD3D45">
        <w:rPr>
          <w:rFonts w:ascii="Times New Roman" w:hAnsi="Times New Roman"/>
          <w:szCs w:val="24"/>
        </w:rPr>
        <w:t>A</w:t>
      </w:r>
      <w:r w:rsidR="00CF1CFF" w:rsidRPr="007E6B66">
        <w:rPr>
          <w:rFonts w:ascii="Times New Roman" w:hAnsi="Times New Roman"/>
          <w:szCs w:val="24"/>
        </w:rPr>
        <w:t>ssistance</w:t>
      </w:r>
      <w:r w:rsidR="00DA2BA5" w:rsidRPr="007E6B66">
        <w:rPr>
          <w:rFonts w:ascii="Times New Roman" w:hAnsi="Times New Roman"/>
          <w:szCs w:val="24"/>
        </w:rPr>
        <w:t>.</w:t>
      </w:r>
      <w:r w:rsidR="002D6FCF" w:rsidRPr="007E6B66">
        <w:rPr>
          <w:rFonts w:ascii="Times New Roman" w:hAnsi="Times New Roman"/>
          <w:szCs w:val="24"/>
        </w:rPr>
        <w:t xml:space="preserve"> </w:t>
      </w:r>
      <w:r w:rsidR="009C6C37" w:rsidRPr="007E6B66">
        <w:rPr>
          <w:rFonts w:ascii="Times New Roman" w:hAnsi="Times New Roman"/>
          <w:szCs w:val="24"/>
        </w:rPr>
        <w:t>In</w:t>
      </w:r>
      <w:r w:rsidR="002D6FCF" w:rsidRPr="007E6B66">
        <w:rPr>
          <w:rFonts w:ascii="Times New Roman" w:hAnsi="Times New Roman"/>
          <w:szCs w:val="24"/>
        </w:rPr>
        <w:t xml:space="preserve"> </w:t>
      </w:r>
      <w:r w:rsidR="009C6C37" w:rsidRPr="007E6B66">
        <w:rPr>
          <w:rFonts w:ascii="Times New Roman" w:hAnsi="Times New Roman"/>
          <w:szCs w:val="24"/>
        </w:rPr>
        <w:t>no event will an ECA</w:t>
      </w:r>
      <w:r w:rsidR="002D6FCF" w:rsidRPr="007E6B66">
        <w:rPr>
          <w:rFonts w:ascii="Times New Roman" w:hAnsi="Times New Roman"/>
          <w:szCs w:val="24"/>
        </w:rPr>
        <w:t xml:space="preserve"> be initiated prior to 120 days from the date the Facility provides the first post-discharge billing statement (i.e., during the Notification Period) unless all </w:t>
      </w:r>
      <w:r w:rsidR="00DD3D45">
        <w:rPr>
          <w:rFonts w:ascii="Times New Roman" w:hAnsi="Times New Roman"/>
          <w:szCs w:val="24"/>
        </w:rPr>
        <w:t>r</w:t>
      </w:r>
      <w:r w:rsidR="002D6FCF" w:rsidRPr="007E6B66">
        <w:rPr>
          <w:rFonts w:ascii="Times New Roman" w:hAnsi="Times New Roman"/>
          <w:szCs w:val="24"/>
        </w:rPr>
        <w:t xml:space="preserve">easonable </w:t>
      </w:r>
      <w:r w:rsidR="00DD3D45">
        <w:rPr>
          <w:rFonts w:ascii="Times New Roman" w:hAnsi="Times New Roman"/>
          <w:szCs w:val="24"/>
        </w:rPr>
        <w:t>e</w:t>
      </w:r>
      <w:r w:rsidR="002D6FCF" w:rsidRPr="007E6B66">
        <w:rPr>
          <w:rFonts w:ascii="Times New Roman" w:hAnsi="Times New Roman"/>
          <w:szCs w:val="24"/>
        </w:rPr>
        <w:t>fforts have been made.</w:t>
      </w:r>
      <w:r w:rsidR="00DA2BA5" w:rsidRPr="007E6B66">
        <w:rPr>
          <w:rFonts w:ascii="Times New Roman" w:hAnsi="Times New Roman"/>
          <w:szCs w:val="24"/>
        </w:rPr>
        <w:t xml:space="preserve"> </w:t>
      </w:r>
    </w:p>
    <w:p w14:paraId="50385D0B" w14:textId="5741431D" w:rsidR="000D0135" w:rsidRDefault="00DA2BA5" w:rsidP="007E6B66">
      <w:pPr>
        <w:pStyle w:val="ListParagraph"/>
        <w:widowControl/>
        <w:tabs>
          <w:tab w:val="left" w:pos="-720"/>
        </w:tabs>
        <w:suppressAutoHyphens/>
        <w:ind w:left="360"/>
        <w:jc w:val="both"/>
        <w:rPr>
          <w:rFonts w:ascii="Times New Roman" w:hAnsi="Times New Roman"/>
          <w:szCs w:val="24"/>
        </w:rPr>
      </w:pPr>
      <w:r w:rsidRPr="007E6B66">
        <w:rPr>
          <w:rFonts w:ascii="Times New Roman" w:hAnsi="Times New Roman"/>
          <w:szCs w:val="24"/>
        </w:rPr>
        <w:t xml:space="preserve">The following </w:t>
      </w:r>
      <w:r w:rsidR="00421D2E" w:rsidRPr="007E6B66">
        <w:rPr>
          <w:rFonts w:ascii="Times New Roman" w:hAnsi="Times New Roman"/>
          <w:szCs w:val="24"/>
        </w:rPr>
        <w:t xml:space="preserve">scenarios </w:t>
      </w:r>
      <w:r w:rsidRPr="007E6B66">
        <w:rPr>
          <w:rFonts w:ascii="Times New Roman" w:hAnsi="Times New Roman"/>
          <w:szCs w:val="24"/>
        </w:rPr>
        <w:t xml:space="preserve">describe </w:t>
      </w:r>
      <w:r w:rsidR="005A22BF" w:rsidRPr="007E6B66">
        <w:rPr>
          <w:rFonts w:ascii="Times New Roman" w:hAnsi="Times New Roman"/>
          <w:szCs w:val="24"/>
        </w:rPr>
        <w:t>the r</w:t>
      </w:r>
      <w:r w:rsidR="009C6C37" w:rsidRPr="007E6B66">
        <w:rPr>
          <w:rFonts w:ascii="Times New Roman" w:hAnsi="Times New Roman"/>
          <w:szCs w:val="24"/>
        </w:rPr>
        <w:t xml:space="preserve">easonable </w:t>
      </w:r>
      <w:r w:rsidR="005A22BF" w:rsidRPr="007E6B66">
        <w:rPr>
          <w:rFonts w:ascii="Times New Roman" w:hAnsi="Times New Roman"/>
          <w:szCs w:val="24"/>
        </w:rPr>
        <w:t>e</w:t>
      </w:r>
      <w:r w:rsidR="009C6C37" w:rsidRPr="007E6B66">
        <w:rPr>
          <w:rFonts w:ascii="Times New Roman" w:hAnsi="Times New Roman"/>
          <w:szCs w:val="24"/>
        </w:rPr>
        <w:t>fforts</w:t>
      </w:r>
      <w:r w:rsidR="00421D2E" w:rsidRPr="007E6B66">
        <w:rPr>
          <w:rFonts w:ascii="Times New Roman" w:hAnsi="Times New Roman"/>
          <w:szCs w:val="24"/>
        </w:rPr>
        <w:t xml:space="preserve"> </w:t>
      </w:r>
      <w:r w:rsidRPr="007E6B66">
        <w:rPr>
          <w:rFonts w:ascii="Times New Roman" w:hAnsi="Times New Roman"/>
          <w:szCs w:val="24"/>
        </w:rPr>
        <w:t xml:space="preserve">that a Facility must </w:t>
      </w:r>
      <w:r w:rsidR="003C4EA9">
        <w:rPr>
          <w:rFonts w:ascii="Times New Roman" w:hAnsi="Times New Roman"/>
          <w:szCs w:val="24"/>
        </w:rPr>
        <w:t>take before engaging in ECA</w:t>
      </w:r>
      <w:r w:rsidR="005A22BF" w:rsidRPr="007E6B66">
        <w:rPr>
          <w:rFonts w:ascii="Times New Roman" w:hAnsi="Times New Roman"/>
          <w:szCs w:val="24"/>
        </w:rPr>
        <w:t xml:space="preserve">s.  </w:t>
      </w:r>
    </w:p>
    <w:p w14:paraId="1D564BE9" w14:textId="77777777" w:rsidR="007166B6" w:rsidRPr="007E6B66" w:rsidRDefault="007166B6" w:rsidP="007E6B66">
      <w:pPr>
        <w:pStyle w:val="ListParagraph"/>
        <w:widowControl/>
        <w:tabs>
          <w:tab w:val="left" w:pos="-720"/>
        </w:tabs>
        <w:suppressAutoHyphens/>
        <w:ind w:left="360"/>
        <w:jc w:val="both"/>
        <w:rPr>
          <w:rFonts w:ascii="Times New Roman" w:hAnsi="Times New Roman"/>
          <w:szCs w:val="24"/>
        </w:rPr>
      </w:pPr>
    </w:p>
    <w:p w14:paraId="12AAE61D" w14:textId="2B9B3184" w:rsidR="00E95681" w:rsidRPr="007E6B66" w:rsidRDefault="002D6FCF" w:rsidP="007E6B66">
      <w:pPr>
        <w:pStyle w:val="ListParagraph"/>
        <w:keepNext/>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b/>
          <w:szCs w:val="24"/>
        </w:rPr>
        <w:t>Reasonable Efforts – Engaging in ECAs – Notification Requirement</w:t>
      </w:r>
      <w:r w:rsidR="00AB152E" w:rsidRPr="007E6B66">
        <w:rPr>
          <w:rFonts w:ascii="Times New Roman" w:hAnsi="Times New Roman"/>
          <w:b/>
          <w:szCs w:val="24"/>
        </w:rPr>
        <w:t xml:space="preserve"> - </w:t>
      </w:r>
      <w:r w:rsidR="00F5034E" w:rsidRPr="007E6B66">
        <w:rPr>
          <w:rFonts w:ascii="Times New Roman" w:hAnsi="Times New Roman"/>
          <w:szCs w:val="24"/>
        </w:rPr>
        <w:t xml:space="preserve">With respect to any </w:t>
      </w:r>
      <w:proofErr w:type="spellStart"/>
      <w:r w:rsidR="00304AF7">
        <w:rPr>
          <w:rFonts w:ascii="Times New Roman" w:hAnsi="Times New Roman"/>
          <w:szCs w:val="24"/>
        </w:rPr>
        <w:t>EM</w:t>
      </w:r>
      <w:r w:rsidR="005A22BF" w:rsidRPr="007E6B66">
        <w:rPr>
          <w:rFonts w:ascii="Times New Roman" w:hAnsi="Times New Roman"/>
          <w:szCs w:val="24"/>
        </w:rPr>
        <w:t>C</w:t>
      </w:r>
      <w:r w:rsidR="00F5034E" w:rsidRPr="007E6B66">
        <w:rPr>
          <w:rFonts w:ascii="Times New Roman" w:hAnsi="Times New Roman"/>
          <w:szCs w:val="24"/>
        </w:rPr>
        <w:t>are</w:t>
      </w:r>
      <w:proofErr w:type="spellEnd"/>
      <w:r w:rsidR="00153740">
        <w:rPr>
          <w:rFonts w:ascii="Times New Roman" w:hAnsi="Times New Roman"/>
          <w:szCs w:val="24"/>
        </w:rPr>
        <w:t xml:space="preserve"> provided in the Facility</w:t>
      </w:r>
      <w:r w:rsidR="00A116CB">
        <w:rPr>
          <w:rFonts w:ascii="Times New Roman" w:hAnsi="Times New Roman"/>
          <w:szCs w:val="24"/>
        </w:rPr>
        <w:t>,</w:t>
      </w:r>
      <w:r w:rsidR="00F5034E" w:rsidRPr="007E6B66">
        <w:rPr>
          <w:rFonts w:ascii="Times New Roman" w:hAnsi="Times New Roman"/>
          <w:szCs w:val="24"/>
        </w:rPr>
        <w:t xml:space="preserve"> a patient must</w:t>
      </w:r>
      <w:r w:rsidR="00E95681" w:rsidRPr="007E6B66">
        <w:rPr>
          <w:rFonts w:ascii="Times New Roman" w:hAnsi="Times New Roman"/>
          <w:szCs w:val="24"/>
        </w:rPr>
        <w:t xml:space="preserve"> be notified </w:t>
      </w:r>
      <w:r w:rsidR="00F5034E" w:rsidRPr="007E6B66">
        <w:rPr>
          <w:rFonts w:ascii="Times New Roman" w:hAnsi="Times New Roman"/>
          <w:szCs w:val="24"/>
        </w:rPr>
        <w:t>about the FAP</w:t>
      </w:r>
      <w:r w:rsidR="005529B2" w:rsidRPr="007E6B66">
        <w:rPr>
          <w:rFonts w:ascii="Times New Roman" w:hAnsi="Times New Roman"/>
          <w:szCs w:val="24"/>
        </w:rPr>
        <w:t>,</w:t>
      </w:r>
      <w:r w:rsidR="00F5034E" w:rsidRPr="007E6B66">
        <w:rPr>
          <w:rFonts w:ascii="Times New Roman" w:hAnsi="Times New Roman"/>
          <w:szCs w:val="24"/>
        </w:rPr>
        <w:t xml:space="preserve"> as described herein</w:t>
      </w:r>
      <w:r w:rsidR="005529B2" w:rsidRPr="007E6B66">
        <w:rPr>
          <w:rFonts w:ascii="Times New Roman" w:hAnsi="Times New Roman"/>
          <w:szCs w:val="24"/>
        </w:rPr>
        <w:t>, prior to initiating an ECA</w:t>
      </w:r>
      <w:r w:rsidRPr="007E6B66">
        <w:rPr>
          <w:rFonts w:ascii="Times New Roman" w:hAnsi="Times New Roman"/>
          <w:szCs w:val="24"/>
        </w:rPr>
        <w:t>.</w:t>
      </w:r>
      <w:r w:rsidR="007166B6" w:rsidRPr="007E6B66">
        <w:rPr>
          <w:rFonts w:ascii="Times New Roman" w:hAnsi="Times New Roman"/>
          <w:szCs w:val="24"/>
        </w:rPr>
        <w:t xml:space="preserve">  </w:t>
      </w:r>
      <w:r w:rsidR="00F5034E" w:rsidRPr="007E6B66">
        <w:rPr>
          <w:rFonts w:ascii="Times New Roman" w:hAnsi="Times New Roman"/>
          <w:szCs w:val="24"/>
        </w:rPr>
        <w:t>The notification requirement is as follows:</w:t>
      </w:r>
    </w:p>
    <w:p w14:paraId="414AB06A" w14:textId="4CD13651" w:rsidR="00E95681" w:rsidRPr="007E6B66" w:rsidRDefault="00F1412A"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Pr>
          <w:rFonts w:ascii="Times New Roman" w:hAnsi="Times New Roman"/>
          <w:b/>
          <w:szCs w:val="24"/>
        </w:rPr>
        <w:t xml:space="preserve">Notification Letter - </w:t>
      </w:r>
      <w:r w:rsidR="00FE55A4">
        <w:rPr>
          <w:rFonts w:ascii="Times New Roman" w:hAnsi="Times New Roman"/>
          <w:szCs w:val="24"/>
        </w:rPr>
        <w:t xml:space="preserve">Hospital </w:t>
      </w:r>
      <w:r w:rsidR="00304AF7">
        <w:rPr>
          <w:rFonts w:ascii="Times New Roman" w:hAnsi="Times New Roman"/>
          <w:szCs w:val="24"/>
        </w:rPr>
        <w:t>Facilities</w:t>
      </w:r>
      <w:r w:rsidR="00E95681" w:rsidRPr="007E6B66">
        <w:rPr>
          <w:rFonts w:ascii="Times New Roman" w:hAnsi="Times New Roman"/>
          <w:szCs w:val="24"/>
        </w:rPr>
        <w:t xml:space="preserve"> will notify a patient about the FAP by providing the individual with a written notice (Notification </w:t>
      </w:r>
      <w:r w:rsidR="005529B2" w:rsidRPr="007E6B66">
        <w:rPr>
          <w:rFonts w:ascii="Times New Roman" w:hAnsi="Times New Roman"/>
          <w:szCs w:val="24"/>
        </w:rPr>
        <w:t>Letter) at least 30 days prior to initiating an ECA.</w:t>
      </w:r>
      <w:r w:rsidR="00E95681" w:rsidRPr="007E6B66">
        <w:rPr>
          <w:rFonts w:ascii="Times New Roman" w:hAnsi="Times New Roman"/>
          <w:szCs w:val="24"/>
        </w:rPr>
        <w:t xml:space="preserve"> The Notification Letter must:</w:t>
      </w:r>
    </w:p>
    <w:p w14:paraId="695EB017" w14:textId="77777777" w:rsidR="00E95681" w:rsidRPr="007E6B66" w:rsidRDefault="00F1412A" w:rsidP="007E6B66">
      <w:pPr>
        <w:pStyle w:val="ListParagraph"/>
        <w:widowControl/>
        <w:numPr>
          <w:ilvl w:val="3"/>
          <w:numId w:val="54"/>
        </w:numPr>
        <w:tabs>
          <w:tab w:val="left" w:pos="-720"/>
        </w:tabs>
        <w:suppressAutoHyphens/>
        <w:spacing w:after="120"/>
        <w:ind w:left="1440"/>
        <w:jc w:val="both"/>
        <w:rPr>
          <w:rFonts w:ascii="Times New Roman" w:hAnsi="Times New Roman"/>
          <w:szCs w:val="24"/>
        </w:rPr>
      </w:pPr>
      <w:r>
        <w:rPr>
          <w:rFonts w:ascii="Times New Roman" w:hAnsi="Times New Roman"/>
          <w:szCs w:val="24"/>
        </w:rPr>
        <w:t>I</w:t>
      </w:r>
      <w:r w:rsidRPr="007E6B66">
        <w:rPr>
          <w:rFonts w:ascii="Times New Roman" w:hAnsi="Times New Roman"/>
          <w:szCs w:val="24"/>
        </w:rPr>
        <w:t xml:space="preserve">nclude </w:t>
      </w:r>
      <w:r w:rsidR="00E95681" w:rsidRPr="007E6B66">
        <w:rPr>
          <w:rFonts w:ascii="Times New Roman" w:hAnsi="Times New Roman"/>
          <w:szCs w:val="24"/>
        </w:rPr>
        <w:t>a</w:t>
      </w:r>
      <w:r w:rsidR="00E95681" w:rsidRPr="007E6B66">
        <w:rPr>
          <w:rFonts w:ascii="Times New Roman" w:hAnsi="Times New Roman"/>
          <w:b/>
          <w:szCs w:val="24"/>
        </w:rPr>
        <w:t xml:space="preserve"> </w:t>
      </w:r>
      <w:r w:rsidR="00E95681" w:rsidRPr="007E6B66">
        <w:rPr>
          <w:rFonts w:ascii="Times New Roman" w:hAnsi="Times New Roman"/>
          <w:szCs w:val="24"/>
        </w:rPr>
        <w:t>plain language summary</w:t>
      </w:r>
      <w:r w:rsidR="00E95681" w:rsidRPr="007E6B66">
        <w:rPr>
          <w:rFonts w:ascii="Times New Roman" w:hAnsi="Times New Roman"/>
          <w:b/>
          <w:szCs w:val="24"/>
        </w:rPr>
        <w:t xml:space="preserve"> </w:t>
      </w:r>
      <w:r w:rsidR="00E95681" w:rsidRPr="007E6B66">
        <w:rPr>
          <w:rFonts w:ascii="Times New Roman" w:hAnsi="Times New Roman"/>
          <w:szCs w:val="24"/>
        </w:rPr>
        <w:t>of the FAP</w:t>
      </w:r>
      <w:r>
        <w:rPr>
          <w:rFonts w:ascii="Times New Roman" w:hAnsi="Times New Roman"/>
          <w:szCs w:val="24"/>
        </w:rPr>
        <w:t>;</w:t>
      </w:r>
    </w:p>
    <w:p w14:paraId="70965D89" w14:textId="362844E7" w:rsidR="00E95681" w:rsidRPr="007E6B66" w:rsidRDefault="00F1412A" w:rsidP="007E6B66">
      <w:pPr>
        <w:pStyle w:val="ListParagraph"/>
        <w:widowControl/>
        <w:numPr>
          <w:ilvl w:val="3"/>
          <w:numId w:val="54"/>
        </w:numPr>
        <w:tabs>
          <w:tab w:val="left" w:pos="-720"/>
        </w:tabs>
        <w:suppressAutoHyphens/>
        <w:spacing w:after="120"/>
        <w:ind w:left="1440"/>
        <w:jc w:val="both"/>
        <w:rPr>
          <w:rFonts w:ascii="Times New Roman" w:hAnsi="Times New Roman"/>
          <w:szCs w:val="24"/>
        </w:rPr>
      </w:pPr>
      <w:r>
        <w:rPr>
          <w:rFonts w:ascii="Times New Roman" w:hAnsi="Times New Roman"/>
          <w:szCs w:val="24"/>
        </w:rPr>
        <w:t>I</w:t>
      </w:r>
      <w:r w:rsidRPr="007E6B66">
        <w:rPr>
          <w:rFonts w:ascii="Times New Roman" w:hAnsi="Times New Roman"/>
          <w:szCs w:val="24"/>
        </w:rPr>
        <w:t xml:space="preserve">ndicate </w:t>
      </w:r>
      <w:r w:rsidR="00304AF7">
        <w:rPr>
          <w:rFonts w:ascii="Times New Roman" w:hAnsi="Times New Roman"/>
          <w:szCs w:val="24"/>
        </w:rPr>
        <w:t>F</w:t>
      </w:r>
      <w:r w:rsidR="00E95681" w:rsidRPr="007E6B66">
        <w:rPr>
          <w:rFonts w:ascii="Times New Roman" w:hAnsi="Times New Roman"/>
          <w:szCs w:val="24"/>
        </w:rPr>
        <w:t xml:space="preserve">inancial </w:t>
      </w:r>
      <w:r w:rsidR="00304AF7">
        <w:rPr>
          <w:rFonts w:ascii="Times New Roman" w:hAnsi="Times New Roman"/>
          <w:szCs w:val="24"/>
        </w:rPr>
        <w:t>A</w:t>
      </w:r>
      <w:r w:rsidR="00E95681" w:rsidRPr="007E6B66">
        <w:rPr>
          <w:rFonts w:ascii="Times New Roman" w:hAnsi="Times New Roman"/>
          <w:szCs w:val="24"/>
        </w:rPr>
        <w:t>ssistance is available for eligible individuals</w:t>
      </w:r>
      <w:r>
        <w:rPr>
          <w:rFonts w:ascii="Times New Roman" w:hAnsi="Times New Roman"/>
          <w:szCs w:val="24"/>
        </w:rPr>
        <w:t>; and</w:t>
      </w:r>
      <w:r w:rsidR="00E95681" w:rsidRPr="007E6B66">
        <w:rPr>
          <w:rFonts w:ascii="Times New Roman" w:hAnsi="Times New Roman"/>
          <w:szCs w:val="24"/>
        </w:rPr>
        <w:t xml:space="preserve"> </w:t>
      </w:r>
    </w:p>
    <w:p w14:paraId="39EECB8D" w14:textId="2408E699" w:rsidR="00F1412A" w:rsidRPr="00E80A48" w:rsidRDefault="00F1412A" w:rsidP="000E0630">
      <w:pPr>
        <w:pStyle w:val="ListParagraph"/>
        <w:widowControl/>
        <w:numPr>
          <w:ilvl w:val="3"/>
          <w:numId w:val="54"/>
        </w:numPr>
        <w:tabs>
          <w:tab w:val="left" w:pos="-720"/>
        </w:tabs>
        <w:suppressAutoHyphens/>
        <w:spacing w:after="240"/>
        <w:ind w:left="1440"/>
        <w:jc w:val="both"/>
        <w:rPr>
          <w:rFonts w:ascii="Times New Roman" w:hAnsi="Times New Roman"/>
          <w:szCs w:val="24"/>
        </w:rPr>
      </w:pPr>
      <w:r w:rsidRPr="00E80A48">
        <w:rPr>
          <w:rFonts w:ascii="Times New Roman" w:hAnsi="Times New Roman"/>
          <w:szCs w:val="24"/>
        </w:rPr>
        <w:t xml:space="preserve">Identify </w:t>
      </w:r>
      <w:r w:rsidR="00E95681" w:rsidRPr="00E80A48">
        <w:rPr>
          <w:rFonts w:ascii="Times New Roman" w:hAnsi="Times New Roman"/>
          <w:szCs w:val="24"/>
        </w:rPr>
        <w:t xml:space="preserve">the ECA(s) that the </w:t>
      </w:r>
      <w:r w:rsidR="00304AF7">
        <w:rPr>
          <w:rFonts w:ascii="Times New Roman" w:hAnsi="Times New Roman"/>
          <w:szCs w:val="24"/>
        </w:rPr>
        <w:t>H</w:t>
      </w:r>
      <w:r w:rsidR="00E95681" w:rsidRPr="00E80A48">
        <w:rPr>
          <w:rFonts w:ascii="Times New Roman" w:hAnsi="Times New Roman"/>
          <w:szCs w:val="24"/>
        </w:rPr>
        <w:t xml:space="preserve">ospital </w:t>
      </w:r>
      <w:r w:rsidR="00304AF7">
        <w:rPr>
          <w:rFonts w:ascii="Times New Roman" w:hAnsi="Times New Roman"/>
          <w:szCs w:val="24"/>
        </w:rPr>
        <w:t>F</w:t>
      </w:r>
      <w:r w:rsidR="00E95681" w:rsidRPr="00E80A48">
        <w:rPr>
          <w:rFonts w:ascii="Times New Roman" w:hAnsi="Times New Roman"/>
          <w:szCs w:val="24"/>
        </w:rPr>
        <w:t xml:space="preserve">acility (or other authorized party) intends to initiate to obtain payment for the </w:t>
      </w:r>
      <w:proofErr w:type="spellStart"/>
      <w:r w:rsidR="00304AF7">
        <w:rPr>
          <w:rFonts w:ascii="Times New Roman" w:hAnsi="Times New Roman"/>
          <w:szCs w:val="24"/>
        </w:rPr>
        <w:t>EM</w:t>
      </w:r>
      <w:r w:rsidR="00AD6C57" w:rsidRPr="00E80A48">
        <w:rPr>
          <w:rFonts w:ascii="Times New Roman" w:hAnsi="Times New Roman"/>
          <w:szCs w:val="24"/>
        </w:rPr>
        <w:t>Care</w:t>
      </w:r>
      <w:proofErr w:type="spellEnd"/>
      <w:r w:rsidR="00E95681" w:rsidRPr="00E80A48">
        <w:rPr>
          <w:rFonts w:ascii="Times New Roman" w:hAnsi="Times New Roman"/>
          <w:szCs w:val="24"/>
        </w:rPr>
        <w:t xml:space="preserve"> if the amount due is not paid or a</w:t>
      </w:r>
      <w:r w:rsidR="00153740">
        <w:rPr>
          <w:rFonts w:ascii="Times New Roman" w:hAnsi="Times New Roman"/>
          <w:szCs w:val="24"/>
        </w:rPr>
        <w:t>n</w:t>
      </w:r>
      <w:r w:rsidR="00E95681" w:rsidRPr="00E80A48">
        <w:rPr>
          <w:rFonts w:ascii="Times New Roman" w:hAnsi="Times New Roman"/>
          <w:szCs w:val="24"/>
        </w:rPr>
        <w:t xml:space="preserve"> FAA is not submitted before a specified deadline, which is no earlier than the last day of the </w:t>
      </w:r>
      <w:r w:rsidR="00F9252B" w:rsidRPr="00E80A48">
        <w:rPr>
          <w:rFonts w:ascii="Times New Roman" w:hAnsi="Times New Roman"/>
          <w:szCs w:val="24"/>
        </w:rPr>
        <w:t xml:space="preserve">Application </w:t>
      </w:r>
      <w:r w:rsidR="00E95681" w:rsidRPr="00E80A48">
        <w:rPr>
          <w:rFonts w:ascii="Times New Roman" w:hAnsi="Times New Roman"/>
          <w:szCs w:val="24"/>
        </w:rPr>
        <w:t>Period.</w:t>
      </w:r>
      <w:r w:rsidR="001853DF">
        <w:rPr>
          <w:rFonts w:ascii="Times New Roman" w:hAnsi="Times New Roman"/>
          <w:szCs w:val="24"/>
        </w:rPr>
        <w:t xml:space="preserve"> </w:t>
      </w:r>
    </w:p>
    <w:p w14:paraId="1903C2AE" w14:textId="77777777" w:rsidR="00E95681" w:rsidRPr="007E6B66" w:rsidRDefault="00F1412A"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Pr>
          <w:rFonts w:ascii="Times New Roman" w:hAnsi="Times New Roman"/>
          <w:b/>
          <w:szCs w:val="24"/>
        </w:rPr>
        <w:t xml:space="preserve">Oral Notification - </w:t>
      </w:r>
      <w:r w:rsidR="00E95681" w:rsidRPr="007E6B66">
        <w:rPr>
          <w:rFonts w:ascii="Times New Roman" w:hAnsi="Times New Roman"/>
          <w:szCs w:val="24"/>
        </w:rPr>
        <w:t>In conjunction with the provision of the Notification Letter, the Hospital Facility will attempt to orally notify the patient about how to obtain assistance under the FAP during the registration process</w:t>
      </w:r>
      <w:r>
        <w:rPr>
          <w:rFonts w:ascii="Times New Roman" w:hAnsi="Times New Roman"/>
          <w:szCs w:val="24"/>
        </w:rPr>
        <w:t>,</w:t>
      </w:r>
      <w:r w:rsidR="00E95681" w:rsidRPr="007E6B66">
        <w:rPr>
          <w:rFonts w:ascii="Times New Roman" w:hAnsi="Times New Roman"/>
          <w:szCs w:val="24"/>
        </w:rPr>
        <w:t xml:space="preserve"> using the most current telephone number provided by the patient. This attempt will be documented contemporaneously.</w:t>
      </w:r>
    </w:p>
    <w:p w14:paraId="40505A9D" w14:textId="1544955C" w:rsidR="00E95681" w:rsidRPr="007E6B66" w:rsidRDefault="00E95681"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b/>
          <w:szCs w:val="24"/>
        </w:rPr>
        <w:lastRenderedPageBreak/>
        <w:t xml:space="preserve">Notification in the </w:t>
      </w:r>
      <w:r w:rsidR="003A39B9">
        <w:rPr>
          <w:rFonts w:ascii="Times New Roman" w:hAnsi="Times New Roman"/>
          <w:b/>
          <w:szCs w:val="24"/>
        </w:rPr>
        <w:t>E</w:t>
      </w:r>
      <w:r w:rsidR="003A39B9" w:rsidRPr="007E6B66">
        <w:rPr>
          <w:rFonts w:ascii="Times New Roman" w:hAnsi="Times New Roman"/>
          <w:b/>
          <w:szCs w:val="24"/>
        </w:rPr>
        <w:t xml:space="preserve">vent </w:t>
      </w:r>
      <w:r w:rsidRPr="007E6B66">
        <w:rPr>
          <w:rFonts w:ascii="Times New Roman" w:hAnsi="Times New Roman"/>
          <w:b/>
          <w:szCs w:val="24"/>
        </w:rPr>
        <w:t xml:space="preserve">of </w:t>
      </w:r>
      <w:r w:rsidR="003A39B9">
        <w:rPr>
          <w:rFonts w:ascii="Times New Roman" w:hAnsi="Times New Roman"/>
          <w:b/>
          <w:szCs w:val="24"/>
        </w:rPr>
        <w:t>M</w:t>
      </w:r>
      <w:r w:rsidR="003A39B9" w:rsidRPr="007E6B66">
        <w:rPr>
          <w:rFonts w:ascii="Times New Roman" w:hAnsi="Times New Roman"/>
          <w:b/>
          <w:szCs w:val="24"/>
        </w:rPr>
        <w:t xml:space="preserve">ultiple </w:t>
      </w:r>
      <w:r w:rsidR="003A39B9">
        <w:rPr>
          <w:rFonts w:ascii="Times New Roman" w:hAnsi="Times New Roman"/>
          <w:b/>
          <w:szCs w:val="24"/>
        </w:rPr>
        <w:t>E</w:t>
      </w:r>
      <w:r w:rsidR="003A39B9" w:rsidRPr="007E6B66">
        <w:rPr>
          <w:rFonts w:ascii="Times New Roman" w:hAnsi="Times New Roman"/>
          <w:b/>
          <w:szCs w:val="24"/>
        </w:rPr>
        <w:t xml:space="preserve">pisodes </w:t>
      </w:r>
      <w:r w:rsidRPr="007E6B66">
        <w:rPr>
          <w:rFonts w:ascii="Times New Roman" w:hAnsi="Times New Roman"/>
          <w:b/>
          <w:szCs w:val="24"/>
        </w:rPr>
        <w:t xml:space="preserve">of </w:t>
      </w:r>
      <w:r w:rsidR="003A39B9">
        <w:rPr>
          <w:rFonts w:ascii="Times New Roman" w:hAnsi="Times New Roman"/>
          <w:b/>
          <w:szCs w:val="24"/>
        </w:rPr>
        <w:t>C</w:t>
      </w:r>
      <w:r w:rsidR="003A39B9" w:rsidRPr="007E6B66">
        <w:rPr>
          <w:rFonts w:ascii="Times New Roman" w:hAnsi="Times New Roman"/>
          <w:b/>
          <w:szCs w:val="24"/>
        </w:rPr>
        <w:t>are</w:t>
      </w:r>
      <w:r w:rsidR="003A39B9">
        <w:rPr>
          <w:rFonts w:ascii="Times New Roman" w:hAnsi="Times New Roman"/>
          <w:szCs w:val="24"/>
        </w:rPr>
        <w:t xml:space="preserve"> </w:t>
      </w:r>
      <w:r w:rsidR="00F1412A">
        <w:rPr>
          <w:rFonts w:ascii="Times New Roman" w:hAnsi="Times New Roman"/>
          <w:szCs w:val="24"/>
        </w:rPr>
        <w:t>-</w:t>
      </w:r>
      <w:r w:rsidRPr="007E6B66">
        <w:rPr>
          <w:rFonts w:ascii="Times New Roman" w:hAnsi="Times New Roman"/>
          <w:szCs w:val="24"/>
        </w:rPr>
        <w:t xml:space="preserve"> A </w:t>
      </w:r>
      <w:r w:rsidR="005A4A4D" w:rsidRPr="007E6B66">
        <w:rPr>
          <w:rFonts w:ascii="Times New Roman" w:hAnsi="Times New Roman"/>
          <w:szCs w:val="24"/>
        </w:rPr>
        <w:t>Hospital F</w:t>
      </w:r>
      <w:r w:rsidRPr="007E6B66">
        <w:rPr>
          <w:rFonts w:ascii="Times New Roman" w:hAnsi="Times New Roman"/>
          <w:szCs w:val="24"/>
        </w:rPr>
        <w:t xml:space="preserve">acility may satisfy this notification requirement simultaneously for multiple episodes of </w:t>
      </w:r>
      <w:proofErr w:type="spellStart"/>
      <w:r w:rsidR="00304AF7">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 xml:space="preserve"> and notify the individua</w:t>
      </w:r>
      <w:r w:rsidR="005A4A4D" w:rsidRPr="007E6B66">
        <w:rPr>
          <w:rFonts w:ascii="Times New Roman" w:hAnsi="Times New Roman"/>
          <w:szCs w:val="24"/>
        </w:rPr>
        <w:t>l about the ECAs the F</w:t>
      </w:r>
      <w:r w:rsidRPr="007E6B66">
        <w:rPr>
          <w:rFonts w:ascii="Times New Roman" w:hAnsi="Times New Roman"/>
          <w:szCs w:val="24"/>
        </w:rPr>
        <w:t xml:space="preserve">acility intends to initiate to obtain payment for multiple outstanding bills for </w:t>
      </w:r>
      <w:proofErr w:type="spellStart"/>
      <w:r w:rsidR="00153740">
        <w:rPr>
          <w:rFonts w:ascii="Times New Roman" w:hAnsi="Times New Roman"/>
          <w:szCs w:val="24"/>
        </w:rPr>
        <w:t>EMC</w:t>
      </w:r>
      <w:r w:rsidR="00AD6C57">
        <w:rPr>
          <w:rFonts w:ascii="Times New Roman" w:hAnsi="Times New Roman"/>
          <w:szCs w:val="24"/>
        </w:rPr>
        <w:t>are</w:t>
      </w:r>
      <w:proofErr w:type="spellEnd"/>
      <w:r w:rsidRPr="007E6B66">
        <w:rPr>
          <w:rFonts w:ascii="Times New Roman" w:hAnsi="Times New Roman"/>
          <w:szCs w:val="24"/>
        </w:rPr>
        <w:t xml:space="preserve">. However, if a </w:t>
      </w:r>
      <w:r w:rsidR="005A4A4D" w:rsidRPr="007E6B66">
        <w:rPr>
          <w:rFonts w:ascii="Times New Roman" w:hAnsi="Times New Roman"/>
          <w:szCs w:val="24"/>
        </w:rPr>
        <w:t>Facility</w:t>
      </w:r>
      <w:r w:rsidRPr="007E6B66">
        <w:rPr>
          <w:rFonts w:ascii="Times New Roman" w:hAnsi="Times New Roman"/>
          <w:szCs w:val="24"/>
        </w:rPr>
        <w:t xml:space="preserve"> aggregates an </w:t>
      </w:r>
      <w:r w:rsidR="00A116CB" w:rsidRPr="007E6B66">
        <w:rPr>
          <w:rFonts w:ascii="Times New Roman" w:hAnsi="Times New Roman"/>
          <w:szCs w:val="24"/>
        </w:rPr>
        <w:t>individual</w:t>
      </w:r>
      <w:r w:rsidR="00A116CB">
        <w:rPr>
          <w:rFonts w:ascii="Times New Roman" w:hAnsi="Times New Roman"/>
          <w:szCs w:val="24"/>
        </w:rPr>
        <w:t>’</w:t>
      </w:r>
      <w:r w:rsidR="00A116CB" w:rsidRPr="007E6B66">
        <w:rPr>
          <w:rFonts w:ascii="Times New Roman" w:hAnsi="Times New Roman"/>
          <w:szCs w:val="24"/>
        </w:rPr>
        <w:t xml:space="preserve">s </w:t>
      </w:r>
      <w:r w:rsidRPr="007E6B66">
        <w:rPr>
          <w:rFonts w:ascii="Times New Roman" w:hAnsi="Times New Roman"/>
          <w:szCs w:val="24"/>
        </w:rPr>
        <w:t xml:space="preserve">outstanding bills for multiple episodes of </w:t>
      </w:r>
      <w:proofErr w:type="spellStart"/>
      <w:r w:rsidR="00153740">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 xml:space="preserve"> before initiating one or more ECAs to obtain payment for those bills, it will have not have made reasonable efforts to determine whether the individual is FAP-eligible unless it refrains from initiating the ECA(s) until 120 days after the first post-discharge billing statement for the most recent episode of </w:t>
      </w:r>
      <w:proofErr w:type="spellStart"/>
      <w:r w:rsidR="00153740">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 xml:space="preserve"> included in the aggregation.</w:t>
      </w:r>
    </w:p>
    <w:p w14:paraId="4F43040F" w14:textId="14476BE5" w:rsidR="009C6C37" w:rsidRPr="007E6B66" w:rsidRDefault="009C6C37" w:rsidP="007E6B66">
      <w:pPr>
        <w:pStyle w:val="ListParagraph"/>
        <w:keepNext/>
        <w:widowControl/>
        <w:numPr>
          <w:ilvl w:val="1"/>
          <w:numId w:val="51"/>
        </w:numPr>
        <w:tabs>
          <w:tab w:val="left" w:pos="-720"/>
        </w:tabs>
        <w:suppressAutoHyphens/>
        <w:spacing w:after="240"/>
        <w:ind w:left="720"/>
        <w:jc w:val="both"/>
        <w:rPr>
          <w:rFonts w:ascii="Times New Roman" w:hAnsi="Times New Roman"/>
          <w:b/>
          <w:szCs w:val="24"/>
        </w:rPr>
      </w:pPr>
      <w:r w:rsidRPr="007E6B66">
        <w:rPr>
          <w:rFonts w:ascii="Times New Roman" w:hAnsi="Times New Roman"/>
          <w:b/>
          <w:szCs w:val="24"/>
        </w:rPr>
        <w:t xml:space="preserve">Reasonable Efforts when a </w:t>
      </w:r>
      <w:r w:rsidR="003A39B9">
        <w:rPr>
          <w:rFonts w:ascii="Times New Roman" w:hAnsi="Times New Roman"/>
          <w:b/>
          <w:szCs w:val="24"/>
        </w:rPr>
        <w:t>P</w:t>
      </w:r>
      <w:r w:rsidR="003A39B9" w:rsidRPr="007E6B66">
        <w:rPr>
          <w:rFonts w:ascii="Times New Roman" w:hAnsi="Times New Roman"/>
          <w:b/>
          <w:szCs w:val="24"/>
        </w:rPr>
        <w:t xml:space="preserve">atient </w:t>
      </w:r>
      <w:r w:rsidR="003A39B9">
        <w:rPr>
          <w:rFonts w:ascii="Times New Roman" w:hAnsi="Times New Roman"/>
          <w:b/>
          <w:szCs w:val="24"/>
        </w:rPr>
        <w:t>S</w:t>
      </w:r>
      <w:r w:rsidR="003A39B9" w:rsidRPr="007E6B66">
        <w:rPr>
          <w:rFonts w:ascii="Times New Roman" w:hAnsi="Times New Roman"/>
          <w:b/>
          <w:szCs w:val="24"/>
        </w:rPr>
        <w:t xml:space="preserve">ubmits </w:t>
      </w:r>
      <w:r w:rsidRPr="007E6B66">
        <w:rPr>
          <w:rFonts w:ascii="Times New Roman" w:hAnsi="Times New Roman"/>
          <w:b/>
          <w:szCs w:val="24"/>
        </w:rPr>
        <w:t xml:space="preserve">an </w:t>
      </w:r>
      <w:r w:rsidR="003A39B9">
        <w:rPr>
          <w:rFonts w:ascii="Times New Roman" w:hAnsi="Times New Roman"/>
          <w:b/>
          <w:szCs w:val="24"/>
        </w:rPr>
        <w:t>I</w:t>
      </w:r>
      <w:r w:rsidR="003A39B9" w:rsidRPr="007E6B66">
        <w:rPr>
          <w:rFonts w:ascii="Times New Roman" w:hAnsi="Times New Roman"/>
          <w:b/>
          <w:szCs w:val="24"/>
        </w:rPr>
        <w:t xml:space="preserve">ncomplete </w:t>
      </w:r>
      <w:r w:rsidRPr="007E6B66">
        <w:rPr>
          <w:rFonts w:ascii="Times New Roman" w:hAnsi="Times New Roman"/>
          <w:b/>
          <w:szCs w:val="24"/>
        </w:rPr>
        <w:t>FAA - Cooperating Efforts</w:t>
      </w:r>
    </w:p>
    <w:p w14:paraId="58FF8592" w14:textId="64137D49" w:rsidR="009C6C37" w:rsidRPr="007E6B66" w:rsidRDefault="009C6C37"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The Facility will suspend any ECAs (as defined) already initiated against the </w:t>
      </w:r>
      <w:r w:rsidR="005A4A4D" w:rsidRPr="007E6B66">
        <w:rPr>
          <w:rFonts w:ascii="Times New Roman" w:hAnsi="Times New Roman"/>
          <w:szCs w:val="24"/>
        </w:rPr>
        <w:t>patient/</w:t>
      </w:r>
      <w:r w:rsidR="006E2290">
        <w:rPr>
          <w:rFonts w:ascii="Times New Roman" w:hAnsi="Times New Roman"/>
          <w:szCs w:val="24"/>
        </w:rPr>
        <w:t>Guarantor</w:t>
      </w:r>
      <w:r w:rsidR="005A4A4D" w:rsidRPr="007E6B66">
        <w:rPr>
          <w:rFonts w:ascii="Times New Roman" w:hAnsi="Times New Roman"/>
          <w:szCs w:val="24"/>
        </w:rPr>
        <w:t xml:space="preserve"> until </w:t>
      </w:r>
      <w:r w:rsidR="00153740">
        <w:rPr>
          <w:rFonts w:ascii="Times New Roman" w:hAnsi="Times New Roman"/>
          <w:szCs w:val="24"/>
        </w:rPr>
        <w:t>F</w:t>
      </w:r>
      <w:r w:rsidR="005A4A4D" w:rsidRPr="007E6B66">
        <w:rPr>
          <w:rFonts w:ascii="Times New Roman" w:hAnsi="Times New Roman"/>
          <w:szCs w:val="24"/>
        </w:rPr>
        <w:t xml:space="preserve">inancial </w:t>
      </w:r>
      <w:r w:rsidR="00153740">
        <w:rPr>
          <w:rFonts w:ascii="Times New Roman" w:hAnsi="Times New Roman"/>
          <w:szCs w:val="24"/>
        </w:rPr>
        <w:t>A</w:t>
      </w:r>
      <w:r w:rsidR="005A4A4D" w:rsidRPr="007E6B66">
        <w:rPr>
          <w:rFonts w:ascii="Times New Roman" w:hAnsi="Times New Roman"/>
          <w:szCs w:val="24"/>
        </w:rPr>
        <w:t>ssistance</w:t>
      </w:r>
      <w:r w:rsidRPr="007E6B66">
        <w:rPr>
          <w:rFonts w:ascii="Times New Roman" w:hAnsi="Times New Roman"/>
          <w:szCs w:val="24"/>
        </w:rPr>
        <w:t xml:space="preserve"> eligibility has been determined.</w:t>
      </w:r>
    </w:p>
    <w:p w14:paraId="5DB40EE0" w14:textId="36E3647B" w:rsidR="009C6C37" w:rsidRPr="007E6B66" w:rsidRDefault="009C6C37"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The Hospital Facility will provide a written notification to the patient with a list of required documentation the patient</w:t>
      </w:r>
      <w:r w:rsidR="00F9252B" w:rsidRPr="007E6B66">
        <w:rPr>
          <w:rFonts w:ascii="Times New Roman" w:hAnsi="Times New Roman"/>
          <w:szCs w:val="24"/>
        </w:rPr>
        <w:t xml:space="preserve"> or </w:t>
      </w:r>
      <w:r w:rsidR="006E2290">
        <w:rPr>
          <w:rFonts w:ascii="Times New Roman" w:hAnsi="Times New Roman"/>
          <w:szCs w:val="24"/>
        </w:rPr>
        <w:t>Guarantor</w:t>
      </w:r>
      <w:r w:rsidR="009E06F0" w:rsidRPr="007E6B66">
        <w:rPr>
          <w:rFonts w:ascii="Times New Roman" w:hAnsi="Times New Roman"/>
          <w:szCs w:val="24"/>
        </w:rPr>
        <w:t xml:space="preserve"> </w:t>
      </w:r>
      <w:r w:rsidRPr="007E6B66">
        <w:rPr>
          <w:rFonts w:ascii="Times New Roman" w:hAnsi="Times New Roman"/>
          <w:szCs w:val="24"/>
        </w:rPr>
        <w:t xml:space="preserve">must provide to consider the FAA complete and give the patient 30 days to provide the necessary information. The notification will include the contact information, including telephone number and physical location of the </w:t>
      </w:r>
      <w:r w:rsidR="00153740">
        <w:rPr>
          <w:rFonts w:ascii="Times New Roman" w:hAnsi="Times New Roman"/>
          <w:szCs w:val="24"/>
        </w:rPr>
        <w:t xml:space="preserve">Facility </w:t>
      </w:r>
      <w:r w:rsidRPr="007E6B66">
        <w:rPr>
          <w:rFonts w:ascii="Times New Roman" w:hAnsi="Times New Roman"/>
          <w:szCs w:val="24"/>
        </w:rPr>
        <w:t xml:space="preserve">or department </w:t>
      </w:r>
      <w:r w:rsidR="00153740">
        <w:rPr>
          <w:rFonts w:ascii="Times New Roman" w:hAnsi="Times New Roman"/>
          <w:szCs w:val="24"/>
        </w:rPr>
        <w:t xml:space="preserve">within the Facility </w:t>
      </w:r>
      <w:r w:rsidRPr="007E6B66">
        <w:rPr>
          <w:rFonts w:ascii="Times New Roman" w:hAnsi="Times New Roman"/>
          <w:szCs w:val="24"/>
        </w:rPr>
        <w:t>that can provide information about and assist with the preparation of the FAP.</w:t>
      </w:r>
    </w:p>
    <w:p w14:paraId="5FAB833C" w14:textId="1302E000" w:rsidR="000D0135" w:rsidRPr="007E6B66" w:rsidRDefault="000D0135" w:rsidP="007E6B66">
      <w:pPr>
        <w:pStyle w:val="ListParagraph"/>
        <w:keepNext/>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b/>
          <w:szCs w:val="24"/>
        </w:rPr>
        <w:t xml:space="preserve">Reasonable Efforts when a Completed FAA </w:t>
      </w:r>
      <w:r w:rsidR="003A39B9">
        <w:rPr>
          <w:rFonts w:ascii="Times New Roman" w:hAnsi="Times New Roman"/>
          <w:b/>
          <w:szCs w:val="24"/>
        </w:rPr>
        <w:t>I</w:t>
      </w:r>
      <w:r w:rsidR="003A39B9" w:rsidRPr="007E6B66">
        <w:rPr>
          <w:rFonts w:ascii="Times New Roman" w:hAnsi="Times New Roman"/>
          <w:b/>
          <w:szCs w:val="24"/>
        </w:rPr>
        <w:t xml:space="preserve">s </w:t>
      </w:r>
      <w:r w:rsidRPr="007E6B66">
        <w:rPr>
          <w:rFonts w:ascii="Times New Roman" w:hAnsi="Times New Roman"/>
          <w:b/>
          <w:szCs w:val="24"/>
        </w:rPr>
        <w:t>Submitted</w:t>
      </w:r>
      <w:r w:rsidR="00AB152E">
        <w:rPr>
          <w:rFonts w:ascii="Times New Roman" w:hAnsi="Times New Roman"/>
          <w:b/>
          <w:szCs w:val="24"/>
        </w:rPr>
        <w:t xml:space="preserve"> </w:t>
      </w:r>
      <w:r w:rsidR="00DA2BA5" w:rsidRPr="007E6B66">
        <w:rPr>
          <w:rFonts w:ascii="Times New Roman" w:hAnsi="Times New Roman"/>
          <w:b/>
          <w:szCs w:val="24"/>
        </w:rPr>
        <w:t>-</w:t>
      </w:r>
      <w:r w:rsidRPr="007E6B66">
        <w:rPr>
          <w:rFonts w:ascii="Times New Roman" w:hAnsi="Times New Roman"/>
          <w:b/>
          <w:szCs w:val="24"/>
        </w:rPr>
        <w:t xml:space="preserve"> </w:t>
      </w:r>
      <w:r w:rsidRPr="007E6B66">
        <w:rPr>
          <w:rFonts w:ascii="Times New Roman" w:hAnsi="Times New Roman"/>
          <w:szCs w:val="24"/>
        </w:rPr>
        <w:t>If a patient submits a completed FAA during the Application Period</w:t>
      </w:r>
      <w:r w:rsidR="00F9252B" w:rsidRPr="007E6B66">
        <w:rPr>
          <w:rFonts w:ascii="Times New Roman" w:hAnsi="Times New Roman"/>
          <w:szCs w:val="24"/>
        </w:rPr>
        <w:t>,</w:t>
      </w:r>
      <w:r w:rsidRPr="007E6B66">
        <w:rPr>
          <w:rFonts w:ascii="Times New Roman" w:hAnsi="Times New Roman"/>
          <w:szCs w:val="24"/>
        </w:rPr>
        <w:t xml:space="preserve"> the Hospital Facility must: </w:t>
      </w:r>
    </w:p>
    <w:p w14:paraId="51D68929" w14:textId="77777777" w:rsidR="000D0135" w:rsidRPr="007E6B66" w:rsidRDefault="000D0135"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Su</w:t>
      </w:r>
      <w:r w:rsidR="009C6C37" w:rsidRPr="007E6B66">
        <w:rPr>
          <w:rFonts w:ascii="Times New Roman" w:hAnsi="Times New Roman"/>
          <w:szCs w:val="24"/>
        </w:rPr>
        <w:t xml:space="preserve">spend any ECAs (as defined) to obtain payment for the </w:t>
      </w:r>
      <w:proofErr w:type="spellStart"/>
      <w:r w:rsidR="00153740">
        <w:rPr>
          <w:rFonts w:ascii="Times New Roman" w:hAnsi="Times New Roman"/>
          <w:szCs w:val="24"/>
        </w:rPr>
        <w:t>EM</w:t>
      </w:r>
      <w:r w:rsidR="009C6C37" w:rsidRPr="007E6B66">
        <w:rPr>
          <w:rFonts w:ascii="Times New Roman" w:hAnsi="Times New Roman"/>
          <w:szCs w:val="24"/>
        </w:rPr>
        <w:t>C</w:t>
      </w:r>
      <w:r w:rsidRPr="007E6B66">
        <w:rPr>
          <w:rFonts w:ascii="Times New Roman" w:hAnsi="Times New Roman"/>
          <w:szCs w:val="24"/>
        </w:rPr>
        <w:t>are</w:t>
      </w:r>
      <w:bookmarkStart w:id="17" w:name="1.501(r)-6(c)(6)(i)(B)"/>
      <w:bookmarkStart w:id="18" w:name="TREGS:127955.4"/>
      <w:bookmarkEnd w:id="17"/>
      <w:bookmarkEnd w:id="18"/>
      <w:proofErr w:type="spellEnd"/>
      <w:r w:rsidR="009E06F0">
        <w:rPr>
          <w:rFonts w:ascii="Times New Roman" w:hAnsi="Times New Roman"/>
          <w:szCs w:val="24"/>
        </w:rPr>
        <w:t>.</w:t>
      </w:r>
    </w:p>
    <w:p w14:paraId="2E58C71B" w14:textId="77777777" w:rsidR="000D0135" w:rsidRPr="007E6B66" w:rsidRDefault="000D0135"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Make a determination as to whether the individual is FAP-eligible for the </w:t>
      </w:r>
      <w:proofErr w:type="spellStart"/>
      <w:r w:rsidR="00153740">
        <w:rPr>
          <w:rFonts w:ascii="Times New Roman" w:hAnsi="Times New Roman"/>
          <w:szCs w:val="24"/>
        </w:rPr>
        <w:t>EM</w:t>
      </w:r>
      <w:r w:rsidR="00AD6C57" w:rsidRPr="007E6B66">
        <w:rPr>
          <w:rFonts w:ascii="Times New Roman" w:hAnsi="Times New Roman"/>
          <w:szCs w:val="24"/>
        </w:rPr>
        <w:t>Care</w:t>
      </w:r>
      <w:proofErr w:type="spellEnd"/>
      <w:r w:rsidRPr="007E6B66">
        <w:rPr>
          <w:rFonts w:ascii="Times New Roman" w:hAnsi="Times New Roman"/>
          <w:szCs w:val="24"/>
        </w:rPr>
        <w:t xml:space="preserve"> and notif</w:t>
      </w:r>
      <w:r w:rsidR="00F9252B" w:rsidRPr="007E6B66">
        <w:rPr>
          <w:rFonts w:ascii="Times New Roman" w:hAnsi="Times New Roman"/>
          <w:szCs w:val="24"/>
        </w:rPr>
        <w:t>y</w:t>
      </w:r>
      <w:r w:rsidRPr="007E6B66">
        <w:rPr>
          <w:rFonts w:ascii="Times New Roman" w:hAnsi="Times New Roman"/>
          <w:szCs w:val="24"/>
        </w:rPr>
        <w:t xml:space="preserve"> the individual in writing of this eligibility determination (including, if applicable, the assistance for which the individual is eligible) and the basis for this determination.</w:t>
      </w:r>
    </w:p>
    <w:p w14:paraId="1EDB2F27" w14:textId="77777777" w:rsidR="000D0135" w:rsidRPr="007E6B66" w:rsidRDefault="000D0135"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bookmarkStart w:id="19" w:name="1.501(r)-6(c)(6)(i)(C)"/>
      <w:bookmarkStart w:id="20" w:name="TREGS:127955.5"/>
      <w:bookmarkEnd w:id="19"/>
      <w:bookmarkEnd w:id="20"/>
      <w:r w:rsidRPr="007E6B66">
        <w:rPr>
          <w:rFonts w:ascii="Times New Roman" w:hAnsi="Times New Roman"/>
          <w:szCs w:val="24"/>
        </w:rPr>
        <w:t xml:space="preserve">If the </w:t>
      </w:r>
      <w:r w:rsidR="00AD6C57" w:rsidRPr="007E6B66">
        <w:rPr>
          <w:rFonts w:ascii="Times New Roman" w:hAnsi="Times New Roman"/>
          <w:szCs w:val="24"/>
        </w:rPr>
        <w:t>Hospital Facility</w:t>
      </w:r>
      <w:r w:rsidRPr="007E6B66">
        <w:rPr>
          <w:rFonts w:ascii="Times New Roman" w:hAnsi="Times New Roman"/>
          <w:szCs w:val="24"/>
        </w:rPr>
        <w:t xml:space="preserve"> determines the individual is FAP-eligible for the </w:t>
      </w:r>
      <w:proofErr w:type="spellStart"/>
      <w:r w:rsidR="00153740">
        <w:rPr>
          <w:rFonts w:ascii="Times New Roman" w:hAnsi="Times New Roman"/>
          <w:szCs w:val="24"/>
        </w:rPr>
        <w:t>EM</w:t>
      </w:r>
      <w:r w:rsidR="00F9252B" w:rsidRPr="007E6B66">
        <w:rPr>
          <w:rFonts w:ascii="Times New Roman" w:hAnsi="Times New Roman"/>
          <w:szCs w:val="24"/>
        </w:rPr>
        <w:t>C</w:t>
      </w:r>
      <w:r w:rsidRPr="007E6B66">
        <w:rPr>
          <w:rFonts w:ascii="Times New Roman" w:hAnsi="Times New Roman"/>
          <w:szCs w:val="24"/>
        </w:rPr>
        <w:t>are</w:t>
      </w:r>
      <w:proofErr w:type="spellEnd"/>
      <w:r w:rsidRPr="007E6B66">
        <w:rPr>
          <w:rFonts w:ascii="Times New Roman" w:hAnsi="Times New Roman"/>
          <w:szCs w:val="24"/>
        </w:rPr>
        <w:t>, does the following:</w:t>
      </w:r>
    </w:p>
    <w:p w14:paraId="59ACA490" w14:textId="03229A9B" w:rsidR="000D0135" w:rsidRPr="007E6B66" w:rsidRDefault="000D0135" w:rsidP="007E6B66">
      <w:pPr>
        <w:pStyle w:val="ListParagraph"/>
        <w:widowControl/>
        <w:numPr>
          <w:ilvl w:val="3"/>
          <w:numId w:val="54"/>
        </w:numPr>
        <w:tabs>
          <w:tab w:val="left" w:pos="-720"/>
        </w:tabs>
        <w:suppressAutoHyphens/>
        <w:spacing w:after="240"/>
        <w:ind w:left="1440"/>
        <w:jc w:val="both"/>
        <w:rPr>
          <w:rFonts w:ascii="Times New Roman" w:hAnsi="Times New Roman"/>
          <w:szCs w:val="24"/>
        </w:rPr>
      </w:pPr>
      <w:bookmarkStart w:id="21" w:name="1.501(r)-6(c)(6)(i)(C)(1)"/>
      <w:bookmarkStart w:id="22" w:name="TREGS:127955.6"/>
      <w:bookmarkStart w:id="23" w:name="1.501(r)-6(c)(6)(i)(C)(2)"/>
      <w:bookmarkStart w:id="24" w:name="TREGS:127955.7"/>
      <w:bookmarkEnd w:id="21"/>
      <w:bookmarkEnd w:id="22"/>
      <w:bookmarkEnd w:id="23"/>
      <w:bookmarkEnd w:id="24"/>
      <w:r w:rsidRPr="007E6B66">
        <w:rPr>
          <w:rFonts w:ascii="Times New Roman" w:hAnsi="Times New Roman"/>
          <w:szCs w:val="24"/>
        </w:rPr>
        <w:lastRenderedPageBreak/>
        <w:t xml:space="preserve">Refunds the individual any amount he or she has paid for the </w:t>
      </w:r>
      <w:proofErr w:type="spellStart"/>
      <w:r w:rsidR="00153740">
        <w:rPr>
          <w:rFonts w:ascii="Times New Roman" w:hAnsi="Times New Roman"/>
          <w:szCs w:val="24"/>
        </w:rPr>
        <w:t>EM</w:t>
      </w:r>
      <w:r w:rsidR="00AD6C57" w:rsidRPr="007E6B66">
        <w:rPr>
          <w:rFonts w:ascii="Times New Roman" w:hAnsi="Times New Roman"/>
          <w:szCs w:val="24"/>
        </w:rPr>
        <w:t>Care</w:t>
      </w:r>
      <w:proofErr w:type="spellEnd"/>
      <w:r w:rsidRPr="007E6B66">
        <w:rPr>
          <w:rFonts w:ascii="Times New Roman" w:hAnsi="Times New Roman"/>
          <w:szCs w:val="24"/>
        </w:rPr>
        <w:t xml:space="preserve"> (whether to the </w:t>
      </w:r>
      <w:r w:rsidR="00AD6C57" w:rsidRPr="007E6B66">
        <w:rPr>
          <w:rFonts w:ascii="Times New Roman" w:hAnsi="Times New Roman"/>
          <w:szCs w:val="24"/>
        </w:rPr>
        <w:t>Hospital Facility</w:t>
      </w:r>
      <w:r w:rsidRPr="007E6B66">
        <w:rPr>
          <w:rFonts w:ascii="Times New Roman" w:hAnsi="Times New Roman"/>
          <w:szCs w:val="24"/>
        </w:rPr>
        <w:t xml:space="preserve"> or any other party to whom the </w:t>
      </w:r>
      <w:r w:rsidR="00AD6C57" w:rsidRPr="007E6B66">
        <w:rPr>
          <w:rFonts w:ascii="Times New Roman" w:hAnsi="Times New Roman"/>
          <w:szCs w:val="24"/>
        </w:rPr>
        <w:t>Hospital Facility</w:t>
      </w:r>
      <w:r w:rsidRPr="007E6B66">
        <w:rPr>
          <w:rFonts w:ascii="Times New Roman" w:hAnsi="Times New Roman"/>
          <w:szCs w:val="24"/>
        </w:rPr>
        <w:t xml:space="preserve"> has referred or sold the </w:t>
      </w:r>
      <w:r w:rsidR="00A116CB" w:rsidRPr="007E6B66">
        <w:rPr>
          <w:rFonts w:ascii="Times New Roman" w:hAnsi="Times New Roman"/>
          <w:szCs w:val="24"/>
        </w:rPr>
        <w:t>individual</w:t>
      </w:r>
      <w:r w:rsidR="00A116CB">
        <w:rPr>
          <w:rFonts w:ascii="Times New Roman" w:hAnsi="Times New Roman"/>
          <w:szCs w:val="24"/>
        </w:rPr>
        <w:t>’</w:t>
      </w:r>
      <w:r w:rsidR="00A116CB" w:rsidRPr="007E6B66">
        <w:rPr>
          <w:rFonts w:ascii="Times New Roman" w:hAnsi="Times New Roman"/>
          <w:szCs w:val="24"/>
        </w:rPr>
        <w:t xml:space="preserve">s </w:t>
      </w:r>
      <w:r w:rsidRPr="007E6B66">
        <w:rPr>
          <w:rFonts w:ascii="Times New Roman" w:hAnsi="Times New Roman"/>
          <w:szCs w:val="24"/>
        </w:rPr>
        <w:t xml:space="preserve">debt for the </w:t>
      </w:r>
      <w:proofErr w:type="spellStart"/>
      <w:r w:rsidR="00153740">
        <w:rPr>
          <w:rFonts w:ascii="Times New Roman" w:hAnsi="Times New Roman"/>
          <w:szCs w:val="24"/>
        </w:rPr>
        <w:t>EM</w:t>
      </w:r>
      <w:r w:rsidR="00AD6C57" w:rsidRPr="007E6B66">
        <w:rPr>
          <w:rFonts w:ascii="Times New Roman" w:hAnsi="Times New Roman"/>
          <w:szCs w:val="24"/>
        </w:rPr>
        <w:t>Care</w:t>
      </w:r>
      <w:proofErr w:type="spellEnd"/>
      <w:r w:rsidRPr="007E6B66">
        <w:rPr>
          <w:rFonts w:ascii="Times New Roman" w:hAnsi="Times New Roman"/>
          <w:szCs w:val="24"/>
        </w:rPr>
        <w:t>)</w:t>
      </w:r>
      <w:r w:rsidR="00153740">
        <w:rPr>
          <w:rFonts w:ascii="Times New Roman" w:hAnsi="Times New Roman"/>
          <w:szCs w:val="24"/>
        </w:rPr>
        <w:t>.</w:t>
      </w:r>
    </w:p>
    <w:p w14:paraId="4F320765" w14:textId="33152146" w:rsidR="000D0135" w:rsidRPr="007E6B66" w:rsidRDefault="000D0135" w:rsidP="007E6B66">
      <w:pPr>
        <w:pStyle w:val="ListParagraph"/>
        <w:widowControl/>
        <w:numPr>
          <w:ilvl w:val="3"/>
          <w:numId w:val="54"/>
        </w:numPr>
        <w:tabs>
          <w:tab w:val="left" w:pos="-720"/>
        </w:tabs>
        <w:suppressAutoHyphens/>
        <w:spacing w:after="240"/>
        <w:ind w:left="1440"/>
        <w:jc w:val="both"/>
        <w:rPr>
          <w:rFonts w:ascii="Times New Roman" w:hAnsi="Times New Roman"/>
          <w:szCs w:val="24"/>
        </w:rPr>
      </w:pPr>
      <w:bookmarkStart w:id="25" w:name="1.501(r)-6(c)(6)(i)(C)(3)"/>
      <w:bookmarkStart w:id="26" w:name="TREGS:127955.8"/>
      <w:bookmarkEnd w:id="25"/>
      <w:bookmarkEnd w:id="26"/>
      <w:r w:rsidRPr="007E6B66">
        <w:rPr>
          <w:rFonts w:ascii="Times New Roman" w:hAnsi="Times New Roman"/>
          <w:szCs w:val="24"/>
        </w:rPr>
        <w:t>Takes all reasonably available measures to reverse any ECA. Such reasonably available measures generally include, but are not limited to, measures to vacate any judgment against the individual, lift any levy or lien (other than a lien the Hospital Facility is entitled to assert under state law on the proceeds of a judgment, settlement, or compromise owed to an individual (or his or her representative) as a result of personal i</w:t>
      </w:r>
      <w:r w:rsidR="00C97ED4" w:rsidRPr="007E6B66">
        <w:rPr>
          <w:rFonts w:ascii="Times New Roman" w:hAnsi="Times New Roman"/>
          <w:szCs w:val="24"/>
        </w:rPr>
        <w:t>njuries for which the Hospital F</w:t>
      </w:r>
      <w:r w:rsidRPr="007E6B66">
        <w:rPr>
          <w:rFonts w:ascii="Times New Roman" w:hAnsi="Times New Roman"/>
          <w:szCs w:val="24"/>
        </w:rPr>
        <w:t xml:space="preserve">acility provided </w:t>
      </w:r>
      <w:proofErr w:type="spellStart"/>
      <w:r w:rsidR="009747D6">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 xml:space="preserve">) on the </w:t>
      </w:r>
      <w:r w:rsidR="00A116CB" w:rsidRPr="007E6B66">
        <w:rPr>
          <w:rFonts w:ascii="Times New Roman" w:hAnsi="Times New Roman"/>
          <w:szCs w:val="24"/>
        </w:rPr>
        <w:t>individual</w:t>
      </w:r>
      <w:r w:rsidR="00A116CB">
        <w:rPr>
          <w:rFonts w:ascii="Times New Roman" w:hAnsi="Times New Roman"/>
          <w:szCs w:val="24"/>
        </w:rPr>
        <w:t>’</w:t>
      </w:r>
      <w:r w:rsidR="00A116CB" w:rsidRPr="007E6B66">
        <w:rPr>
          <w:rFonts w:ascii="Times New Roman" w:hAnsi="Times New Roman"/>
          <w:szCs w:val="24"/>
        </w:rPr>
        <w:t xml:space="preserve">s </w:t>
      </w:r>
      <w:r w:rsidRPr="007E6B66">
        <w:rPr>
          <w:rFonts w:ascii="Times New Roman" w:hAnsi="Times New Roman"/>
          <w:szCs w:val="24"/>
        </w:rPr>
        <w:t xml:space="preserve">property, and remove from the </w:t>
      </w:r>
      <w:r w:rsidR="00A116CB" w:rsidRPr="007E6B66">
        <w:rPr>
          <w:rFonts w:ascii="Times New Roman" w:hAnsi="Times New Roman"/>
          <w:szCs w:val="24"/>
        </w:rPr>
        <w:t>individual</w:t>
      </w:r>
      <w:r w:rsidR="00A116CB">
        <w:rPr>
          <w:rFonts w:ascii="Times New Roman" w:hAnsi="Times New Roman"/>
          <w:szCs w:val="24"/>
        </w:rPr>
        <w:t>’</w:t>
      </w:r>
      <w:r w:rsidR="00A116CB" w:rsidRPr="007E6B66">
        <w:rPr>
          <w:rFonts w:ascii="Times New Roman" w:hAnsi="Times New Roman"/>
          <w:szCs w:val="24"/>
        </w:rPr>
        <w:t xml:space="preserve">s </w:t>
      </w:r>
      <w:r w:rsidRPr="007E6B66">
        <w:rPr>
          <w:rFonts w:ascii="Times New Roman" w:hAnsi="Times New Roman"/>
          <w:szCs w:val="24"/>
        </w:rPr>
        <w:t>credit report any adverse information that was reported to a consumer reporting agency or credit bureau.</w:t>
      </w:r>
    </w:p>
    <w:p w14:paraId="4D529AC9" w14:textId="689E3B54" w:rsidR="00E95681" w:rsidRPr="007E6B66" w:rsidRDefault="00C97ED4"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lastRenderedPageBreak/>
        <w:t>If the Hospital F</w:t>
      </w:r>
      <w:r w:rsidR="00E95681" w:rsidRPr="007E6B66">
        <w:rPr>
          <w:rFonts w:ascii="Times New Roman" w:hAnsi="Times New Roman"/>
          <w:szCs w:val="24"/>
        </w:rPr>
        <w:t xml:space="preserve">acility determines the individual is NOT FAP-eligible for the </w:t>
      </w:r>
      <w:proofErr w:type="spellStart"/>
      <w:r w:rsidR="00153740">
        <w:rPr>
          <w:rFonts w:ascii="Times New Roman" w:hAnsi="Times New Roman"/>
          <w:szCs w:val="24"/>
        </w:rPr>
        <w:t>EM</w:t>
      </w:r>
      <w:r w:rsidR="00F9252B" w:rsidRPr="007E6B66">
        <w:rPr>
          <w:rFonts w:ascii="Times New Roman" w:hAnsi="Times New Roman"/>
          <w:szCs w:val="24"/>
        </w:rPr>
        <w:t>C</w:t>
      </w:r>
      <w:r w:rsidR="00E95681" w:rsidRPr="007E6B66">
        <w:rPr>
          <w:rFonts w:ascii="Times New Roman" w:hAnsi="Times New Roman"/>
          <w:szCs w:val="24"/>
        </w:rPr>
        <w:t>are</w:t>
      </w:r>
      <w:proofErr w:type="spellEnd"/>
      <w:r w:rsidR="00E95681" w:rsidRPr="007E6B66">
        <w:rPr>
          <w:rFonts w:ascii="Times New Roman" w:hAnsi="Times New Roman"/>
          <w:szCs w:val="24"/>
        </w:rPr>
        <w:t xml:space="preserve">, the Facility will have made reasonable efforts and may engage in the </w:t>
      </w:r>
      <w:r w:rsidR="00153740">
        <w:rPr>
          <w:rFonts w:ascii="Times New Roman" w:hAnsi="Times New Roman"/>
          <w:szCs w:val="24"/>
        </w:rPr>
        <w:t>P</w:t>
      </w:r>
      <w:r w:rsidR="00E95681" w:rsidRPr="007E6B66">
        <w:rPr>
          <w:rFonts w:ascii="Times New Roman" w:hAnsi="Times New Roman"/>
          <w:szCs w:val="24"/>
        </w:rPr>
        <w:t xml:space="preserve">ermissible ECAs. </w:t>
      </w:r>
    </w:p>
    <w:p w14:paraId="7508FCD7" w14:textId="36325899" w:rsidR="007169BF" w:rsidRPr="007E6B66" w:rsidRDefault="007169BF" w:rsidP="007E6B66">
      <w:pPr>
        <w:pStyle w:val="ListParagraph"/>
        <w:keepNext/>
        <w:widowControl/>
        <w:numPr>
          <w:ilvl w:val="1"/>
          <w:numId w:val="51"/>
        </w:numPr>
        <w:tabs>
          <w:tab w:val="left" w:pos="-720"/>
        </w:tabs>
        <w:suppressAutoHyphens/>
        <w:spacing w:after="240"/>
        <w:ind w:left="720"/>
        <w:jc w:val="both"/>
        <w:rPr>
          <w:rFonts w:ascii="Times New Roman" w:hAnsi="Times New Roman"/>
          <w:b/>
          <w:szCs w:val="24"/>
        </w:rPr>
      </w:pPr>
      <w:r w:rsidRPr="007E6B66">
        <w:rPr>
          <w:rFonts w:ascii="Times New Roman" w:hAnsi="Times New Roman"/>
          <w:b/>
          <w:szCs w:val="24"/>
        </w:rPr>
        <w:t xml:space="preserve">Reasonable Efforts when </w:t>
      </w:r>
      <w:r w:rsidR="00831B8A" w:rsidRPr="007E6B66">
        <w:rPr>
          <w:rFonts w:ascii="Times New Roman" w:hAnsi="Times New Roman"/>
          <w:b/>
          <w:szCs w:val="24"/>
        </w:rPr>
        <w:t>No FAA</w:t>
      </w:r>
      <w:r w:rsidRPr="007E6B66">
        <w:rPr>
          <w:rFonts w:ascii="Times New Roman" w:hAnsi="Times New Roman"/>
          <w:b/>
          <w:szCs w:val="24"/>
        </w:rPr>
        <w:t xml:space="preserve"> </w:t>
      </w:r>
      <w:r w:rsidR="003A39B9">
        <w:rPr>
          <w:rFonts w:ascii="Times New Roman" w:hAnsi="Times New Roman"/>
          <w:b/>
          <w:szCs w:val="24"/>
        </w:rPr>
        <w:t>I</w:t>
      </w:r>
      <w:r w:rsidR="003A39B9" w:rsidRPr="007E6B66">
        <w:rPr>
          <w:rFonts w:ascii="Times New Roman" w:hAnsi="Times New Roman"/>
          <w:b/>
          <w:szCs w:val="24"/>
        </w:rPr>
        <w:t xml:space="preserve">s </w:t>
      </w:r>
      <w:r w:rsidR="003A39B9">
        <w:rPr>
          <w:rFonts w:ascii="Times New Roman" w:hAnsi="Times New Roman"/>
          <w:b/>
          <w:szCs w:val="24"/>
        </w:rPr>
        <w:t>S</w:t>
      </w:r>
      <w:r w:rsidR="003A39B9" w:rsidRPr="007E6B66">
        <w:rPr>
          <w:rFonts w:ascii="Times New Roman" w:hAnsi="Times New Roman"/>
          <w:b/>
          <w:szCs w:val="24"/>
        </w:rPr>
        <w:t xml:space="preserve">ubmitted </w:t>
      </w:r>
      <w:r w:rsidR="00831B8A" w:rsidRPr="007E6B66">
        <w:rPr>
          <w:rFonts w:ascii="Times New Roman" w:hAnsi="Times New Roman"/>
          <w:b/>
          <w:szCs w:val="24"/>
        </w:rPr>
        <w:t xml:space="preserve">within 90 days after the </w:t>
      </w:r>
      <w:r w:rsidR="003A39B9">
        <w:rPr>
          <w:rFonts w:ascii="Times New Roman" w:hAnsi="Times New Roman"/>
          <w:b/>
          <w:szCs w:val="24"/>
        </w:rPr>
        <w:t>F</w:t>
      </w:r>
      <w:r w:rsidR="003A39B9" w:rsidRPr="007E6B66">
        <w:rPr>
          <w:rFonts w:ascii="Times New Roman" w:hAnsi="Times New Roman"/>
          <w:b/>
          <w:szCs w:val="24"/>
        </w:rPr>
        <w:t xml:space="preserve">irst </w:t>
      </w:r>
      <w:r w:rsidR="003A39B9">
        <w:rPr>
          <w:rFonts w:ascii="Times New Roman" w:hAnsi="Times New Roman"/>
          <w:b/>
          <w:szCs w:val="24"/>
        </w:rPr>
        <w:t>P</w:t>
      </w:r>
      <w:r w:rsidR="003A39B9" w:rsidRPr="007E6B66">
        <w:rPr>
          <w:rFonts w:ascii="Times New Roman" w:hAnsi="Times New Roman"/>
          <w:b/>
          <w:szCs w:val="24"/>
        </w:rPr>
        <w:t>ost</w:t>
      </w:r>
      <w:r w:rsidR="00831B8A" w:rsidRPr="007E6B66">
        <w:rPr>
          <w:rFonts w:ascii="Times New Roman" w:hAnsi="Times New Roman"/>
          <w:b/>
          <w:szCs w:val="24"/>
        </w:rPr>
        <w:t>-</w:t>
      </w:r>
      <w:r w:rsidR="003A39B9">
        <w:rPr>
          <w:rFonts w:ascii="Times New Roman" w:hAnsi="Times New Roman"/>
          <w:b/>
          <w:szCs w:val="24"/>
        </w:rPr>
        <w:t>D</w:t>
      </w:r>
      <w:r w:rsidR="003A39B9" w:rsidRPr="007E6B66">
        <w:rPr>
          <w:rFonts w:ascii="Times New Roman" w:hAnsi="Times New Roman"/>
          <w:b/>
          <w:szCs w:val="24"/>
        </w:rPr>
        <w:t xml:space="preserve">ischarge </w:t>
      </w:r>
      <w:r w:rsidR="003A39B9">
        <w:rPr>
          <w:rFonts w:ascii="Times New Roman" w:hAnsi="Times New Roman"/>
          <w:b/>
          <w:szCs w:val="24"/>
        </w:rPr>
        <w:t>B</w:t>
      </w:r>
      <w:r w:rsidR="003A39B9" w:rsidRPr="007E6B66">
        <w:rPr>
          <w:rFonts w:ascii="Times New Roman" w:hAnsi="Times New Roman"/>
          <w:b/>
          <w:szCs w:val="24"/>
        </w:rPr>
        <w:t xml:space="preserve">illing </w:t>
      </w:r>
      <w:r w:rsidR="003A39B9">
        <w:rPr>
          <w:rFonts w:ascii="Times New Roman" w:hAnsi="Times New Roman"/>
          <w:b/>
          <w:szCs w:val="24"/>
        </w:rPr>
        <w:t>S</w:t>
      </w:r>
      <w:r w:rsidR="003A39B9" w:rsidRPr="007E6B66">
        <w:rPr>
          <w:rFonts w:ascii="Times New Roman" w:hAnsi="Times New Roman"/>
          <w:b/>
          <w:szCs w:val="24"/>
        </w:rPr>
        <w:t xml:space="preserve">tatement </w:t>
      </w:r>
      <w:r w:rsidR="00831B8A" w:rsidRPr="007E6B66">
        <w:rPr>
          <w:rFonts w:ascii="Times New Roman" w:hAnsi="Times New Roman"/>
          <w:b/>
          <w:szCs w:val="24"/>
        </w:rPr>
        <w:t xml:space="preserve">for the </w:t>
      </w:r>
      <w:r w:rsidR="003A39B9">
        <w:rPr>
          <w:rFonts w:ascii="Times New Roman" w:hAnsi="Times New Roman"/>
          <w:b/>
          <w:szCs w:val="24"/>
        </w:rPr>
        <w:t>M</w:t>
      </w:r>
      <w:r w:rsidR="003A39B9" w:rsidRPr="007E6B66">
        <w:rPr>
          <w:rFonts w:ascii="Times New Roman" w:hAnsi="Times New Roman"/>
          <w:b/>
          <w:szCs w:val="24"/>
        </w:rPr>
        <w:t xml:space="preserve">ost </w:t>
      </w:r>
      <w:r w:rsidR="003A39B9">
        <w:rPr>
          <w:rFonts w:ascii="Times New Roman" w:hAnsi="Times New Roman"/>
          <w:b/>
          <w:szCs w:val="24"/>
        </w:rPr>
        <w:t>R</w:t>
      </w:r>
      <w:r w:rsidR="003A39B9" w:rsidRPr="007E6B66">
        <w:rPr>
          <w:rFonts w:ascii="Times New Roman" w:hAnsi="Times New Roman"/>
          <w:b/>
          <w:szCs w:val="24"/>
        </w:rPr>
        <w:t xml:space="preserve">ecent </w:t>
      </w:r>
      <w:r w:rsidR="003A39B9">
        <w:rPr>
          <w:rFonts w:ascii="Times New Roman" w:hAnsi="Times New Roman"/>
          <w:b/>
          <w:szCs w:val="24"/>
        </w:rPr>
        <w:t>E</w:t>
      </w:r>
      <w:r w:rsidR="003A39B9" w:rsidRPr="007E6B66">
        <w:rPr>
          <w:rFonts w:ascii="Times New Roman" w:hAnsi="Times New Roman"/>
          <w:b/>
          <w:szCs w:val="24"/>
        </w:rPr>
        <w:t xml:space="preserve">pisode </w:t>
      </w:r>
      <w:r w:rsidR="00831B8A" w:rsidRPr="007E6B66">
        <w:rPr>
          <w:rFonts w:ascii="Times New Roman" w:hAnsi="Times New Roman"/>
          <w:b/>
          <w:szCs w:val="24"/>
        </w:rPr>
        <w:t xml:space="preserve">of </w:t>
      </w:r>
      <w:proofErr w:type="spellStart"/>
      <w:r w:rsidR="00153740">
        <w:rPr>
          <w:rFonts w:ascii="Times New Roman" w:hAnsi="Times New Roman"/>
          <w:b/>
          <w:szCs w:val="24"/>
        </w:rPr>
        <w:t>EM</w:t>
      </w:r>
      <w:r w:rsidR="00AD6C57">
        <w:rPr>
          <w:rFonts w:ascii="Times New Roman" w:hAnsi="Times New Roman"/>
          <w:b/>
          <w:szCs w:val="24"/>
        </w:rPr>
        <w:t>Care</w:t>
      </w:r>
      <w:proofErr w:type="spellEnd"/>
    </w:p>
    <w:p w14:paraId="74D8AC8D" w14:textId="4CAA4F2C" w:rsidR="007169BF" w:rsidRPr="007E6B66" w:rsidRDefault="00831B8A"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The Facility will </w:t>
      </w:r>
      <w:r w:rsidR="00F9252B" w:rsidRPr="007E6B66">
        <w:rPr>
          <w:rFonts w:ascii="Times New Roman" w:hAnsi="Times New Roman"/>
          <w:szCs w:val="24"/>
        </w:rPr>
        <w:t>issue the Notification Letter as described</w:t>
      </w:r>
      <w:r w:rsidRPr="007E6B66">
        <w:rPr>
          <w:rFonts w:ascii="Times New Roman" w:hAnsi="Times New Roman"/>
          <w:szCs w:val="24"/>
        </w:rPr>
        <w:t xml:space="preserve"> under Reasonable Efforts – Engaging in ECAs – Notification Requirement. </w:t>
      </w:r>
      <w:r w:rsidR="00F9252B" w:rsidRPr="007E6B66">
        <w:rPr>
          <w:rFonts w:ascii="Times New Roman" w:hAnsi="Times New Roman"/>
          <w:szCs w:val="24"/>
        </w:rPr>
        <w:t xml:space="preserve">If no FAA is received within 30 days after </w:t>
      </w:r>
      <w:r w:rsidRPr="007E6B66">
        <w:rPr>
          <w:rFonts w:ascii="Times New Roman" w:hAnsi="Times New Roman"/>
          <w:szCs w:val="24"/>
        </w:rPr>
        <w:t xml:space="preserve">the Notification </w:t>
      </w:r>
      <w:r w:rsidR="00F9252B" w:rsidRPr="007E6B66">
        <w:rPr>
          <w:rFonts w:ascii="Times New Roman" w:hAnsi="Times New Roman"/>
          <w:szCs w:val="24"/>
        </w:rPr>
        <w:t>Letter has been sent</w:t>
      </w:r>
      <w:r w:rsidR="007169BF" w:rsidRPr="007E6B66">
        <w:rPr>
          <w:rFonts w:ascii="Times New Roman" w:hAnsi="Times New Roman"/>
          <w:szCs w:val="24"/>
        </w:rPr>
        <w:t xml:space="preserve">, </w:t>
      </w:r>
      <w:r w:rsidR="00F9252B" w:rsidRPr="007E6B66">
        <w:rPr>
          <w:rFonts w:ascii="Times New Roman" w:hAnsi="Times New Roman"/>
          <w:szCs w:val="24"/>
        </w:rPr>
        <w:t xml:space="preserve">the requirement to engage in </w:t>
      </w:r>
      <w:r w:rsidR="00DB15FF" w:rsidRPr="007E6B66">
        <w:rPr>
          <w:rFonts w:ascii="Times New Roman" w:hAnsi="Times New Roman"/>
          <w:szCs w:val="24"/>
        </w:rPr>
        <w:t xml:space="preserve">reasonable efforts </w:t>
      </w:r>
      <w:r w:rsidR="00F9252B" w:rsidRPr="007E6B66">
        <w:rPr>
          <w:rFonts w:ascii="Times New Roman" w:hAnsi="Times New Roman"/>
          <w:szCs w:val="24"/>
        </w:rPr>
        <w:t xml:space="preserve">to determine FAP-eligibility </w:t>
      </w:r>
      <w:r w:rsidR="00DB15FF" w:rsidRPr="007E6B66">
        <w:rPr>
          <w:rFonts w:ascii="Times New Roman" w:hAnsi="Times New Roman"/>
          <w:szCs w:val="24"/>
        </w:rPr>
        <w:t>will have been satisfied. Thus, the</w:t>
      </w:r>
      <w:r w:rsidR="007169BF" w:rsidRPr="007E6B66">
        <w:rPr>
          <w:rFonts w:ascii="Times New Roman" w:hAnsi="Times New Roman"/>
          <w:szCs w:val="24"/>
        </w:rPr>
        <w:t xml:space="preserve"> Hospital Facility may engage in ECAs </w:t>
      </w:r>
      <w:r w:rsidR="00F9252B" w:rsidRPr="007E6B66">
        <w:rPr>
          <w:rFonts w:ascii="Times New Roman" w:hAnsi="Times New Roman"/>
          <w:szCs w:val="24"/>
        </w:rPr>
        <w:t xml:space="preserve">that are permitted under this </w:t>
      </w:r>
      <w:r w:rsidR="00A116CB">
        <w:rPr>
          <w:rFonts w:ascii="Times New Roman" w:hAnsi="Times New Roman"/>
          <w:szCs w:val="24"/>
        </w:rPr>
        <w:t>P</w:t>
      </w:r>
      <w:r w:rsidR="00A116CB" w:rsidRPr="007E6B66">
        <w:rPr>
          <w:rFonts w:ascii="Times New Roman" w:hAnsi="Times New Roman"/>
          <w:szCs w:val="24"/>
        </w:rPr>
        <w:t xml:space="preserve">olicy </w:t>
      </w:r>
      <w:r w:rsidR="00F9252B" w:rsidRPr="007E6B66">
        <w:rPr>
          <w:rFonts w:ascii="Times New Roman" w:hAnsi="Times New Roman"/>
          <w:szCs w:val="24"/>
        </w:rPr>
        <w:t>beginning</w:t>
      </w:r>
      <w:r w:rsidR="001853DF">
        <w:rPr>
          <w:rFonts w:ascii="Times New Roman" w:hAnsi="Times New Roman"/>
          <w:szCs w:val="24"/>
        </w:rPr>
        <w:t xml:space="preserve"> </w:t>
      </w:r>
      <w:r w:rsidR="007169BF" w:rsidRPr="007E6B66">
        <w:rPr>
          <w:rFonts w:ascii="Times New Roman" w:hAnsi="Times New Roman"/>
          <w:szCs w:val="24"/>
        </w:rPr>
        <w:t xml:space="preserve">120 days </w:t>
      </w:r>
      <w:r w:rsidR="00F9252B" w:rsidRPr="007E6B66">
        <w:rPr>
          <w:rFonts w:ascii="Times New Roman" w:hAnsi="Times New Roman"/>
          <w:szCs w:val="24"/>
        </w:rPr>
        <w:t xml:space="preserve">after </w:t>
      </w:r>
      <w:r w:rsidR="007169BF" w:rsidRPr="007E6B66">
        <w:rPr>
          <w:rFonts w:ascii="Times New Roman" w:hAnsi="Times New Roman"/>
          <w:szCs w:val="24"/>
        </w:rPr>
        <w:t xml:space="preserve">the first post-discharge billing statement. </w:t>
      </w:r>
    </w:p>
    <w:p w14:paraId="3760A585" w14:textId="358E877C" w:rsidR="007169BF" w:rsidRPr="007E6B66" w:rsidRDefault="009E06F0"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b/>
          <w:szCs w:val="24"/>
        </w:rPr>
        <w:t>Waiver</w:t>
      </w:r>
      <w:r>
        <w:rPr>
          <w:rFonts w:ascii="Times New Roman" w:hAnsi="Times New Roman"/>
          <w:szCs w:val="24"/>
        </w:rPr>
        <w:t xml:space="preserve"> - </w:t>
      </w:r>
      <w:r w:rsidR="00DB15FF" w:rsidRPr="007E6B66">
        <w:rPr>
          <w:rFonts w:ascii="Times New Roman" w:hAnsi="Times New Roman"/>
          <w:szCs w:val="24"/>
        </w:rPr>
        <w:t>Under</w:t>
      </w:r>
      <w:r w:rsidR="007169BF" w:rsidRPr="007E6B66">
        <w:rPr>
          <w:rFonts w:ascii="Times New Roman" w:hAnsi="Times New Roman"/>
          <w:szCs w:val="24"/>
        </w:rPr>
        <w:t xml:space="preserve"> no circumstance</w:t>
      </w:r>
      <w:r w:rsidR="00F9252B" w:rsidRPr="007E6B66">
        <w:rPr>
          <w:rFonts w:ascii="Times New Roman" w:hAnsi="Times New Roman"/>
          <w:szCs w:val="24"/>
        </w:rPr>
        <w:t>s</w:t>
      </w:r>
      <w:r w:rsidR="007169BF" w:rsidRPr="007E6B66">
        <w:rPr>
          <w:rFonts w:ascii="Times New Roman" w:hAnsi="Times New Roman"/>
          <w:szCs w:val="24"/>
        </w:rPr>
        <w:t xml:space="preserve"> will a Hospital Facility accept </w:t>
      </w:r>
      <w:r w:rsidR="00F9252B" w:rsidRPr="007E6B66">
        <w:rPr>
          <w:rFonts w:ascii="Times New Roman" w:hAnsi="Times New Roman"/>
          <w:szCs w:val="24"/>
        </w:rPr>
        <w:t xml:space="preserve">from any individual </w:t>
      </w:r>
      <w:r w:rsidR="007169BF" w:rsidRPr="007E6B66">
        <w:rPr>
          <w:rFonts w:ascii="Times New Roman" w:hAnsi="Times New Roman"/>
          <w:szCs w:val="24"/>
        </w:rPr>
        <w:t xml:space="preserve">a waiver, whether oral or written, that an individual does not wish to apply for </w:t>
      </w:r>
      <w:r w:rsidR="00A116CB">
        <w:rPr>
          <w:rFonts w:ascii="Times New Roman" w:hAnsi="Times New Roman"/>
          <w:szCs w:val="24"/>
        </w:rPr>
        <w:t>F</w:t>
      </w:r>
      <w:r w:rsidR="00A116CB" w:rsidRPr="007E6B66">
        <w:rPr>
          <w:rFonts w:ascii="Times New Roman" w:hAnsi="Times New Roman"/>
          <w:szCs w:val="24"/>
        </w:rPr>
        <w:t xml:space="preserve">inancial </w:t>
      </w:r>
      <w:r w:rsidR="00A116CB">
        <w:rPr>
          <w:rFonts w:ascii="Times New Roman" w:hAnsi="Times New Roman"/>
          <w:szCs w:val="24"/>
        </w:rPr>
        <w:t>A</w:t>
      </w:r>
      <w:r w:rsidR="00A116CB" w:rsidRPr="007E6B66">
        <w:rPr>
          <w:rFonts w:ascii="Times New Roman" w:hAnsi="Times New Roman"/>
          <w:szCs w:val="24"/>
        </w:rPr>
        <w:t>ssistance</w:t>
      </w:r>
      <w:r w:rsidR="00F9252B" w:rsidRPr="007E6B66">
        <w:rPr>
          <w:rFonts w:ascii="Times New Roman" w:hAnsi="Times New Roman"/>
          <w:szCs w:val="24"/>
        </w:rPr>
        <w:t>, for the purpose of satisfying the requirements to engage in reasonable efforts described in this Policy</w:t>
      </w:r>
      <w:r w:rsidR="007169BF" w:rsidRPr="007E6B66">
        <w:rPr>
          <w:rFonts w:ascii="Times New Roman" w:hAnsi="Times New Roman"/>
          <w:szCs w:val="24"/>
        </w:rPr>
        <w:t>.</w:t>
      </w:r>
    </w:p>
    <w:p w14:paraId="11BAA261" w14:textId="1FB1A8F1" w:rsidR="00CF1CFF" w:rsidRPr="007E6B66" w:rsidRDefault="004E2A52" w:rsidP="007E6B66">
      <w:pPr>
        <w:pStyle w:val="ListParagraph"/>
        <w:keepNext/>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b/>
          <w:szCs w:val="24"/>
        </w:rPr>
        <w:t xml:space="preserve">Permissible </w:t>
      </w:r>
      <w:r w:rsidR="00062C4E" w:rsidRPr="007E6B66">
        <w:rPr>
          <w:rFonts w:ascii="Times New Roman" w:hAnsi="Times New Roman"/>
          <w:b/>
          <w:szCs w:val="24"/>
        </w:rPr>
        <w:t xml:space="preserve">Extraordinary </w:t>
      </w:r>
      <w:r w:rsidRPr="007E6B66">
        <w:rPr>
          <w:rFonts w:ascii="Times New Roman" w:hAnsi="Times New Roman"/>
          <w:b/>
          <w:szCs w:val="24"/>
        </w:rPr>
        <w:t>Collections Actions</w:t>
      </w:r>
      <w:r w:rsidR="00144669">
        <w:rPr>
          <w:rFonts w:ascii="Times New Roman" w:hAnsi="Times New Roman"/>
          <w:b/>
          <w:szCs w:val="24"/>
        </w:rPr>
        <w:t xml:space="preserve"> - </w:t>
      </w:r>
      <w:r w:rsidR="00CF1CFF" w:rsidRPr="007E6B66">
        <w:rPr>
          <w:rFonts w:ascii="Times New Roman" w:hAnsi="Times New Roman"/>
          <w:szCs w:val="24"/>
        </w:rPr>
        <w:t>After making reasonable efforts</w:t>
      </w:r>
      <w:r w:rsidR="00297782" w:rsidRPr="007E6B66">
        <w:rPr>
          <w:rFonts w:ascii="Times New Roman" w:hAnsi="Times New Roman"/>
          <w:szCs w:val="24"/>
        </w:rPr>
        <w:t xml:space="preserve">, which includes the notification requirement, </w:t>
      </w:r>
      <w:r w:rsidR="00CF1CFF" w:rsidRPr="007E6B66">
        <w:rPr>
          <w:rFonts w:ascii="Times New Roman" w:hAnsi="Times New Roman"/>
          <w:szCs w:val="24"/>
        </w:rPr>
        <w:t xml:space="preserve">to determine </w:t>
      </w:r>
      <w:r w:rsidR="00A116CB">
        <w:rPr>
          <w:rFonts w:ascii="Times New Roman" w:hAnsi="Times New Roman"/>
          <w:szCs w:val="24"/>
        </w:rPr>
        <w:t>F</w:t>
      </w:r>
      <w:r w:rsidR="00A116CB" w:rsidRPr="007E6B66">
        <w:rPr>
          <w:rFonts w:ascii="Times New Roman" w:hAnsi="Times New Roman"/>
          <w:szCs w:val="24"/>
        </w:rPr>
        <w:t xml:space="preserve">inancial </w:t>
      </w:r>
      <w:r w:rsidR="00A116CB">
        <w:rPr>
          <w:rFonts w:ascii="Times New Roman" w:hAnsi="Times New Roman"/>
          <w:szCs w:val="24"/>
        </w:rPr>
        <w:t>A</w:t>
      </w:r>
      <w:r w:rsidR="00A116CB" w:rsidRPr="007E6B66">
        <w:rPr>
          <w:rFonts w:ascii="Times New Roman" w:hAnsi="Times New Roman"/>
          <w:szCs w:val="24"/>
        </w:rPr>
        <w:t xml:space="preserve">ssistance </w:t>
      </w:r>
      <w:r w:rsidR="00CF1CFF" w:rsidRPr="007E6B66">
        <w:rPr>
          <w:rFonts w:ascii="Times New Roman" w:hAnsi="Times New Roman"/>
          <w:szCs w:val="24"/>
        </w:rPr>
        <w:t xml:space="preserve">eligibility as outlined above, </w:t>
      </w:r>
      <w:r w:rsidR="00C97ED4" w:rsidRPr="007E6B66">
        <w:rPr>
          <w:rFonts w:ascii="Times New Roman" w:hAnsi="Times New Roman"/>
          <w:szCs w:val="24"/>
        </w:rPr>
        <w:t>a</w:t>
      </w:r>
      <w:r w:rsidR="00153740">
        <w:rPr>
          <w:rFonts w:ascii="Times New Roman" w:hAnsi="Times New Roman"/>
          <w:szCs w:val="24"/>
        </w:rPr>
        <w:t xml:space="preserve"> Hospital Facility</w:t>
      </w:r>
      <w:r w:rsidR="00153740" w:rsidRPr="007E6B66">
        <w:rPr>
          <w:rFonts w:ascii="Times New Roman" w:hAnsi="Times New Roman"/>
          <w:szCs w:val="24"/>
        </w:rPr>
        <w:t xml:space="preserve"> </w:t>
      </w:r>
      <w:r w:rsidR="00CF1CFF" w:rsidRPr="007E6B66">
        <w:rPr>
          <w:rFonts w:ascii="Times New Roman" w:hAnsi="Times New Roman"/>
          <w:szCs w:val="24"/>
        </w:rPr>
        <w:t xml:space="preserve">(or </w:t>
      </w:r>
      <w:r w:rsidR="00297782" w:rsidRPr="007E6B66">
        <w:rPr>
          <w:rFonts w:ascii="Times New Roman" w:hAnsi="Times New Roman"/>
          <w:szCs w:val="24"/>
        </w:rPr>
        <w:t xml:space="preserve">other </w:t>
      </w:r>
      <w:r w:rsidR="00CF1CFF" w:rsidRPr="007E6B66">
        <w:rPr>
          <w:rFonts w:ascii="Times New Roman" w:hAnsi="Times New Roman"/>
          <w:szCs w:val="24"/>
        </w:rPr>
        <w:t xml:space="preserve">authorized </w:t>
      </w:r>
      <w:r w:rsidR="00297782" w:rsidRPr="007E6B66">
        <w:rPr>
          <w:rFonts w:ascii="Times New Roman" w:hAnsi="Times New Roman"/>
          <w:szCs w:val="24"/>
        </w:rPr>
        <w:t>party</w:t>
      </w:r>
      <w:r w:rsidR="00DB15FF" w:rsidRPr="007E6B66">
        <w:rPr>
          <w:rFonts w:ascii="Times New Roman" w:hAnsi="Times New Roman"/>
          <w:szCs w:val="24"/>
        </w:rPr>
        <w:t xml:space="preserve">) may engage in </w:t>
      </w:r>
      <w:r w:rsidR="00CF1CFF" w:rsidRPr="007E6B66">
        <w:rPr>
          <w:rFonts w:ascii="Times New Roman" w:hAnsi="Times New Roman"/>
          <w:szCs w:val="24"/>
        </w:rPr>
        <w:t xml:space="preserve">the following ECAs to obtain payment for </w:t>
      </w:r>
      <w:proofErr w:type="spellStart"/>
      <w:r w:rsidR="00A116CB">
        <w:rPr>
          <w:rFonts w:ascii="Times New Roman" w:hAnsi="Times New Roman"/>
          <w:szCs w:val="24"/>
        </w:rPr>
        <w:t>EM</w:t>
      </w:r>
      <w:r w:rsidR="00AD6C57" w:rsidRPr="007E6B66">
        <w:rPr>
          <w:rFonts w:ascii="Times New Roman" w:hAnsi="Times New Roman"/>
          <w:szCs w:val="24"/>
        </w:rPr>
        <w:t>Care</w:t>
      </w:r>
      <w:proofErr w:type="spellEnd"/>
      <w:r w:rsidR="00CF1CFF" w:rsidRPr="007E6B66">
        <w:rPr>
          <w:rFonts w:ascii="Times New Roman" w:hAnsi="Times New Roman"/>
          <w:szCs w:val="24"/>
        </w:rPr>
        <w:t>:</w:t>
      </w:r>
    </w:p>
    <w:p w14:paraId="3FF42C85" w14:textId="0E72AD62" w:rsidR="00CF1CFF" w:rsidRPr="007E6B66" w:rsidRDefault="00CF1CFF"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Report adverse information to credit reporting agencies and/or credit bureaus</w:t>
      </w:r>
      <w:r w:rsidR="00144669">
        <w:rPr>
          <w:rFonts w:ascii="Times New Roman" w:hAnsi="Times New Roman"/>
          <w:szCs w:val="24"/>
        </w:rPr>
        <w:t xml:space="preserve"> </w:t>
      </w:r>
      <w:r w:rsidR="009747D6">
        <w:rPr>
          <w:rFonts w:ascii="Times New Roman" w:hAnsi="Times New Roman"/>
          <w:szCs w:val="24"/>
        </w:rPr>
        <w:t>and/</w:t>
      </w:r>
      <w:r w:rsidR="00144669">
        <w:rPr>
          <w:rFonts w:ascii="Times New Roman" w:hAnsi="Times New Roman"/>
          <w:szCs w:val="24"/>
        </w:rPr>
        <w:t>or</w:t>
      </w:r>
    </w:p>
    <w:p w14:paraId="155CB685" w14:textId="77777777" w:rsidR="00297782" w:rsidRPr="007E6B66" w:rsidRDefault="00CF1CFF"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Garnish wages</w:t>
      </w:r>
      <w:r w:rsidR="00144669">
        <w:rPr>
          <w:rFonts w:ascii="Times New Roman" w:hAnsi="Times New Roman"/>
          <w:szCs w:val="24"/>
        </w:rPr>
        <w:t>.</w:t>
      </w:r>
    </w:p>
    <w:p w14:paraId="20D2DBBE" w14:textId="7DAADF3E" w:rsidR="00940D57" w:rsidRPr="007E6B66" w:rsidRDefault="00940D57" w:rsidP="00144669">
      <w:pPr>
        <w:widowControl/>
        <w:tabs>
          <w:tab w:val="left" w:pos="-720"/>
        </w:tabs>
        <w:suppressAutoHyphens/>
        <w:ind w:left="720"/>
        <w:jc w:val="both"/>
        <w:rPr>
          <w:rFonts w:ascii="Times New Roman" w:hAnsi="Times New Roman"/>
          <w:szCs w:val="24"/>
        </w:rPr>
      </w:pPr>
      <w:r w:rsidRPr="007E6B66">
        <w:rPr>
          <w:rFonts w:ascii="Times New Roman" w:hAnsi="Times New Roman"/>
          <w:szCs w:val="24"/>
        </w:rPr>
        <w:t xml:space="preserve">A </w:t>
      </w:r>
      <w:r w:rsidR="00153740">
        <w:rPr>
          <w:rFonts w:ascii="Times New Roman" w:hAnsi="Times New Roman"/>
          <w:szCs w:val="24"/>
        </w:rPr>
        <w:t>Hospital Facility</w:t>
      </w:r>
      <w:r w:rsidR="00C97ED4" w:rsidRPr="007E6B66">
        <w:rPr>
          <w:rFonts w:ascii="Times New Roman" w:hAnsi="Times New Roman"/>
          <w:szCs w:val="24"/>
        </w:rPr>
        <w:t xml:space="preserve"> </w:t>
      </w:r>
      <w:r w:rsidRPr="007E6B66">
        <w:rPr>
          <w:rFonts w:ascii="Times New Roman" w:hAnsi="Times New Roman"/>
          <w:szCs w:val="24"/>
        </w:rPr>
        <w:t xml:space="preserve">will refrain from ECAs against a patient if he </w:t>
      </w:r>
      <w:r w:rsidR="00F9252B" w:rsidRPr="007E6B66">
        <w:rPr>
          <w:rFonts w:ascii="Times New Roman" w:hAnsi="Times New Roman"/>
          <w:szCs w:val="24"/>
        </w:rPr>
        <w:t xml:space="preserve">or she </w:t>
      </w:r>
      <w:r w:rsidRPr="007E6B66">
        <w:rPr>
          <w:rFonts w:ascii="Times New Roman" w:hAnsi="Times New Roman"/>
          <w:szCs w:val="24"/>
        </w:rPr>
        <w:t xml:space="preserve">provides documentation that he </w:t>
      </w:r>
      <w:r w:rsidR="00F9252B" w:rsidRPr="007E6B66">
        <w:rPr>
          <w:rFonts w:ascii="Times New Roman" w:hAnsi="Times New Roman"/>
          <w:szCs w:val="24"/>
        </w:rPr>
        <w:t xml:space="preserve">or she </w:t>
      </w:r>
      <w:r w:rsidRPr="007E6B66">
        <w:rPr>
          <w:rFonts w:ascii="Times New Roman" w:hAnsi="Times New Roman"/>
          <w:szCs w:val="24"/>
        </w:rPr>
        <w:t>has applied for health care coverage under Medicaid, or other publicly-sponsored health</w:t>
      </w:r>
      <w:r w:rsidR="00144669">
        <w:rPr>
          <w:rFonts w:ascii="Times New Roman" w:hAnsi="Times New Roman"/>
          <w:szCs w:val="24"/>
        </w:rPr>
        <w:t>c</w:t>
      </w:r>
      <w:r w:rsidR="00AD6C57">
        <w:rPr>
          <w:rFonts w:ascii="Times New Roman" w:hAnsi="Times New Roman"/>
          <w:szCs w:val="24"/>
        </w:rPr>
        <w:t>are</w:t>
      </w:r>
      <w:r w:rsidRPr="007E6B66">
        <w:rPr>
          <w:rFonts w:ascii="Times New Roman" w:hAnsi="Times New Roman"/>
          <w:szCs w:val="24"/>
        </w:rPr>
        <w:t xml:space="preserve"> programs</w:t>
      </w:r>
      <w:r w:rsidR="00F9252B" w:rsidRPr="007E6B66">
        <w:rPr>
          <w:rFonts w:ascii="Times New Roman" w:hAnsi="Times New Roman"/>
          <w:szCs w:val="24"/>
        </w:rPr>
        <w:t xml:space="preserve">, unless or until the </w:t>
      </w:r>
      <w:r w:rsidR="00A116CB" w:rsidRPr="007E6B66">
        <w:rPr>
          <w:rFonts w:ascii="Times New Roman" w:hAnsi="Times New Roman"/>
          <w:szCs w:val="24"/>
        </w:rPr>
        <w:t>individual</w:t>
      </w:r>
      <w:r w:rsidR="00A116CB">
        <w:rPr>
          <w:rFonts w:ascii="Times New Roman" w:hAnsi="Times New Roman"/>
          <w:szCs w:val="24"/>
        </w:rPr>
        <w:t>’</w:t>
      </w:r>
      <w:r w:rsidR="00A116CB" w:rsidRPr="007E6B66">
        <w:rPr>
          <w:rFonts w:ascii="Times New Roman" w:hAnsi="Times New Roman"/>
          <w:szCs w:val="24"/>
        </w:rPr>
        <w:t xml:space="preserve">s </w:t>
      </w:r>
      <w:r w:rsidR="00F9252B" w:rsidRPr="007E6B66">
        <w:rPr>
          <w:rFonts w:ascii="Times New Roman" w:hAnsi="Times New Roman"/>
          <w:szCs w:val="24"/>
        </w:rPr>
        <w:t xml:space="preserve">eligibility for such programs has been determined and any available coverage </w:t>
      </w:r>
      <w:r w:rsidR="0076073E" w:rsidRPr="007E6B66">
        <w:rPr>
          <w:rFonts w:ascii="Times New Roman" w:hAnsi="Times New Roman"/>
          <w:szCs w:val="24"/>
        </w:rPr>
        <w:t xml:space="preserve">from third parties </w:t>
      </w:r>
      <w:r w:rsidR="00F9252B" w:rsidRPr="007E6B66">
        <w:rPr>
          <w:rFonts w:ascii="Times New Roman" w:hAnsi="Times New Roman"/>
          <w:szCs w:val="24"/>
        </w:rPr>
        <w:t xml:space="preserve">for the </w:t>
      </w:r>
      <w:proofErr w:type="spellStart"/>
      <w:r w:rsidR="00B96EC3">
        <w:rPr>
          <w:rFonts w:ascii="Times New Roman" w:hAnsi="Times New Roman"/>
          <w:szCs w:val="24"/>
        </w:rPr>
        <w:t>EM</w:t>
      </w:r>
      <w:r w:rsidR="00F9252B" w:rsidRPr="007E6B66">
        <w:rPr>
          <w:rFonts w:ascii="Times New Roman" w:hAnsi="Times New Roman"/>
          <w:szCs w:val="24"/>
        </w:rPr>
        <w:t>Care</w:t>
      </w:r>
      <w:proofErr w:type="spellEnd"/>
      <w:r w:rsidR="00F9252B" w:rsidRPr="007E6B66">
        <w:rPr>
          <w:rFonts w:ascii="Times New Roman" w:hAnsi="Times New Roman"/>
          <w:szCs w:val="24"/>
        </w:rPr>
        <w:t xml:space="preserve"> </w:t>
      </w:r>
      <w:r w:rsidR="0076073E" w:rsidRPr="007E6B66">
        <w:rPr>
          <w:rFonts w:ascii="Times New Roman" w:hAnsi="Times New Roman"/>
          <w:szCs w:val="24"/>
        </w:rPr>
        <w:t>has been billed and processed</w:t>
      </w:r>
      <w:r w:rsidRPr="007E6B66">
        <w:rPr>
          <w:rFonts w:ascii="Times New Roman" w:hAnsi="Times New Roman"/>
          <w:szCs w:val="24"/>
        </w:rPr>
        <w:t>.</w:t>
      </w:r>
    </w:p>
    <w:p w14:paraId="5444D02E" w14:textId="77777777" w:rsidR="000D0135" w:rsidRPr="007E6B66" w:rsidRDefault="000D0135" w:rsidP="007E6B66">
      <w:pPr>
        <w:pStyle w:val="ListParagraph"/>
        <w:widowControl/>
        <w:tabs>
          <w:tab w:val="left" w:pos="-720"/>
        </w:tabs>
        <w:suppressAutoHyphens/>
        <w:ind w:left="2160"/>
        <w:jc w:val="both"/>
        <w:rPr>
          <w:rFonts w:ascii="Times New Roman" w:hAnsi="Times New Roman"/>
          <w:szCs w:val="24"/>
        </w:rPr>
      </w:pPr>
    </w:p>
    <w:p w14:paraId="6EF34B7A" w14:textId="7340735E" w:rsidR="00CE52B6" w:rsidRPr="007E6B66" w:rsidRDefault="00CE52B6" w:rsidP="007E6B66">
      <w:pPr>
        <w:pStyle w:val="ListParagraph"/>
        <w:keepNext/>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b/>
          <w:szCs w:val="24"/>
        </w:rPr>
        <w:t>Reasonable Efforts - Third-</w:t>
      </w:r>
      <w:r w:rsidR="00AB152E">
        <w:rPr>
          <w:rFonts w:ascii="Times New Roman" w:hAnsi="Times New Roman"/>
          <w:b/>
          <w:szCs w:val="24"/>
        </w:rPr>
        <w:t>P</w:t>
      </w:r>
      <w:r w:rsidR="00AB152E" w:rsidRPr="007E6B66">
        <w:rPr>
          <w:rFonts w:ascii="Times New Roman" w:hAnsi="Times New Roman"/>
          <w:b/>
          <w:szCs w:val="24"/>
        </w:rPr>
        <w:t xml:space="preserve">arty </w:t>
      </w:r>
      <w:r w:rsidR="00AB152E">
        <w:rPr>
          <w:rFonts w:ascii="Times New Roman" w:hAnsi="Times New Roman"/>
          <w:b/>
          <w:szCs w:val="24"/>
        </w:rPr>
        <w:t>A</w:t>
      </w:r>
      <w:r w:rsidR="00AB152E" w:rsidRPr="007E6B66">
        <w:rPr>
          <w:rFonts w:ascii="Times New Roman" w:hAnsi="Times New Roman"/>
          <w:b/>
          <w:szCs w:val="24"/>
        </w:rPr>
        <w:t xml:space="preserve">greements </w:t>
      </w:r>
      <w:r w:rsidRPr="007E6B66">
        <w:rPr>
          <w:rFonts w:ascii="Times New Roman" w:hAnsi="Times New Roman"/>
          <w:b/>
          <w:szCs w:val="24"/>
        </w:rPr>
        <w:t xml:space="preserve">– </w:t>
      </w:r>
      <w:r w:rsidRPr="007E6B66">
        <w:rPr>
          <w:rFonts w:ascii="Times New Roman" w:hAnsi="Times New Roman"/>
          <w:szCs w:val="24"/>
        </w:rPr>
        <w:t xml:space="preserve">With the exception </w:t>
      </w:r>
      <w:r w:rsidR="0076073E" w:rsidRPr="007E6B66">
        <w:rPr>
          <w:rFonts w:ascii="Times New Roman" w:hAnsi="Times New Roman"/>
          <w:szCs w:val="24"/>
        </w:rPr>
        <w:t>of</w:t>
      </w:r>
      <w:r w:rsidRPr="007E6B66">
        <w:rPr>
          <w:rFonts w:ascii="Times New Roman" w:hAnsi="Times New Roman"/>
          <w:szCs w:val="24"/>
        </w:rPr>
        <w:t xml:space="preserve"> certain debt sales not being considered an ECA (as described above)</w:t>
      </w:r>
      <w:r w:rsidR="00DB15FF" w:rsidRPr="007E6B66">
        <w:rPr>
          <w:rFonts w:ascii="Times New Roman" w:hAnsi="Times New Roman"/>
          <w:szCs w:val="24"/>
        </w:rPr>
        <w:t xml:space="preserve">, with </w:t>
      </w:r>
      <w:r w:rsidRPr="007E6B66">
        <w:rPr>
          <w:rFonts w:ascii="Times New Roman" w:hAnsi="Times New Roman"/>
          <w:szCs w:val="24"/>
        </w:rPr>
        <w:t>respect to the sale or referral of a</w:t>
      </w:r>
      <w:r w:rsidR="00DB15FF" w:rsidRPr="007E6B66">
        <w:rPr>
          <w:rFonts w:ascii="Times New Roman" w:hAnsi="Times New Roman"/>
          <w:szCs w:val="24"/>
        </w:rPr>
        <w:t xml:space="preserve">n </w:t>
      </w:r>
      <w:r w:rsidR="00A116CB" w:rsidRPr="007E6B66">
        <w:rPr>
          <w:rFonts w:ascii="Times New Roman" w:hAnsi="Times New Roman"/>
          <w:szCs w:val="24"/>
        </w:rPr>
        <w:t>individual</w:t>
      </w:r>
      <w:r w:rsidR="00A116CB">
        <w:rPr>
          <w:rFonts w:ascii="Times New Roman" w:hAnsi="Times New Roman"/>
          <w:szCs w:val="24"/>
        </w:rPr>
        <w:t>’</w:t>
      </w:r>
      <w:r w:rsidR="00A116CB" w:rsidRPr="007E6B66">
        <w:rPr>
          <w:rFonts w:ascii="Times New Roman" w:hAnsi="Times New Roman"/>
          <w:szCs w:val="24"/>
        </w:rPr>
        <w:t xml:space="preserve">s </w:t>
      </w:r>
      <w:r w:rsidR="00DB15FF" w:rsidRPr="007E6B66">
        <w:rPr>
          <w:rFonts w:ascii="Times New Roman" w:hAnsi="Times New Roman"/>
          <w:szCs w:val="24"/>
        </w:rPr>
        <w:t xml:space="preserve">debt related to </w:t>
      </w:r>
      <w:proofErr w:type="spellStart"/>
      <w:r w:rsidR="00B96EC3">
        <w:rPr>
          <w:rFonts w:ascii="Times New Roman" w:hAnsi="Times New Roman"/>
          <w:szCs w:val="24"/>
        </w:rPr>
        <w:t>EM</w:t>
      </w:r>
      <w:r w:rsidR="00DB15FF" w:rsidRPr="007E6B66">
        <w:rPr>
          <w:rFonts w:ascii="Times New Roman" w:hAnsi="Times New Roman"/>
          <w:szCs w:val="24"/>
        </w:rPr>
        <w:t>C</w:t>
      </w:r>
      <w:r w:rsidRPr="007E6B66">
        <w:rPr>
          <w:rFonts w:ascii="Times New Roman" w:hAnsi="Times New Roman"/>
          <w:szCs w:val="24"/>
        </w:rPr>
        <w:t>are</w:t>
      </w:r>
      <w:proofErr w:type="spellEnd"/>
      <w:r w:rsidRPr="007E6B66">
        <w:rPr>
          <w:rFonts w:ascii="Times New Roman" w:hAnsi="Times New Roman"/>
          <w:szCs w:val="24"/>
        </w:rPr>
        <w:t xml:space="preserve"> </w:t>
      </w:r>
      <w:r w:rsidR="00DB15FF" w:rsidRPr="007E6B66">
        <w:rPr>
          <w:rFonts w:ascii="Times New Roman" w:hAnsi="Times New Roman"/>
          <w:szCs w:val="24"/>
        </w:rPr>
        <w:t>to another party, the Hospital F</w:t>
      </w:r>
      <w:r w:rsidRPr="007E6B66">
        <w:rPr>
          <w:rFonts w:ascii="Times New Roman" w:hAnsi="Times New Roman"/>
          <w:szCs w:val="24"/>
        </w:rPr>
        <w:t xml:space="preserve">acility will enter into (and, </w:t>
      </w:r>
      <w:r w:rsidRPr="007E6B66">
        <w:rPr>
          <w:rFonts w:ascii="Times New Roman" w:hAnsi="Times New Roman"/>
          <w:szCs w:val="24"/>
        </w:rPr>
        <w:lastRenderedPageBreak/>
        <w:t>to</w:t>
      </w:r>
      <w:r w:rsidR="00DB15FF" w:rsidRPr="007E6B66">
        <w:rPr>
          <w:rFonts w:ascii="Times New Roman" w:hAnsi="Times New Roman"/>
          <w:szCs w:val="24"/>
        </w:rPr>
        <w:t xml:space="preserve"> the extent applicable, enforce</w:t>
      </w:r>
      <w:r w:rsidRPr="007E6B66">
        <w:rPr>
          <w:rFonts w:ascii="Times New Roman" w:hAnsi="Times New Roman"/>
          <w:szCs w:val="24"/>
        </w:rPr>
        <w:t xml:space="preserve">) a legally binding written agreement with the party. To </w:t>
      </w:r>
      <w:r w:rsidR="0076073E" w:rsidRPr="007E6B66">
        <w:rPr>
          <w:rFonts w:ascii="Times New Roman" w:hAnsi="Times New Roman"/>
          <w:szCs w:val="24"/>
        </w:rPr>
        <w:t xml:space="preserve">meet </w:t>
      </w:r>
      <w:r w:rsidRPr="007E6B66">
        <w:rPr>
          <w:rFonts w:ascii="Times New Roman" w:hAnsi="Times New Roman"/>
          <w:szCs w:val="24"/>
        </w:rPr>
        <w:t xml:space="preserve">the </w:t>
      </w:r>
      <w:r w:rsidR="0076073E" w:rsidRPr="007E6B66">
        <w:rPr>
          <w:rFonts w:ascii="Times New Roman" w:hAnsi="Times New Roman"/>
          <w:szCs w:val="24"/>
        </w:rPr>
        <w:t xml:space="preserve">requirement to engage in </w:t>
      </w:r>
      <w:r w:rsidRPr="007E6B66">
        <w:rPr>
          <w:rFonts w:ascii="Times New Roman" w:hAnsi="Times New Roman"/>
          <w:szCs w:val="24"/>
        </w:rPr>
        <w:t xml:space="preserve">reasonable efforts </w:t>
      </w:r>
      <w:r w:rsidR="0076073E" w:rsidRPr="007E6B66">
        <w:rPr>
          <w:rFonts w:ascii="Times New Roman" w:hAnsi="Times New Roman"/>
          <w:szCs w:val="24"/>
        </w:rPr>
        <w:t xml:space="preserve">to determine an </w:t>
      </w:r>
      <w:r w:rsidR="00A116CB" w:rsidRPr="007E6B66">
        <w:rPr>
          <w:rFonts w:ascii="Times New Roman" w:hAnsi="Times New Roman"/>
          <w:szCs w:val="24"/>
        </w:rPr>
        <w:t>individual</w:t>
      </w:r>
      <w:r w:rsidR="00A116CB">
        <w:rPr>
          <w:rFonts w:ascii="Times New Roman" w:hAnsi="Times New Roman"/>
          <w:szCs w:val="24"/>
        </w:rPr>
        <w:t>’</w:t>
      </w:r>
      <w:r w:rsidR="00A116CB" w:rsidRPr="007E6B66">
        <w:rPr>
          <w:rFonts w:ascii="Times New Roman" w:hAnsi="Times New Roman"/>
          <w:szCs w:val="24"/>
        </w:rPr>
        <w:t xml:space="preserve">s </w:t>
      </w:r>
      <w:r w:rsidR="0076073E" w:rsidRPr="007E6B66">
        <w:rPr>
          <w:rFonts w:ascii="Times New Roman" w:hAnsi="Times New Roman"/>
          <w:szCs w:val="24"/>
        </w:rPr>
        <w:t>FAP-eligibility</w:t>
      </w:r>
      <w:r w:rsidRPr="007E6B66">
        <w:rPr>
          <w:rFonts w:ascii="Times New Roman" w:hAnsi="Times New Roman"/>
          <w:szCs w:val="24"/>
        </w:rPr>
        <w:t>, these agreements must, at a minimum, include the following provisions:</w:t>
      </w:r>
    </w:p>
    <w:p w14:paraId="06A36E33" w14:textId="26AD01EB" w:rsidR="00CE52B6" w:rsidRPr="007E6B66" w:rsidRDefault="00CE52B6"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b/>
          <w:szCs w:val="24"/>
        </w:rPr>
      </w:pPr>
      <w:r w:rsidRPr="007E6B66">
        <w:rPr>
          <w:rFonts w:ascii="Times New Roman" w:hAnsi="Times New Roman"/>
          <w:szCs w:val="24"/>
        </w:rPr>
        <w:t xml:space="preserve">If the individual submits a FAA </w:t>
      </w:r>
      <w:r w:rsidR="0076073E" w:rsidRPr="007E6B66">
        <w:rPr>
          <w:rFonts w:ascii="Times New Roman" w:hAnsi="Times New Roman"/>
          <w:szCs w:val="24"/>
        </w:rPr>
        <w:t xml:space="preserve">(whether complete or incomplete) </w:t>
      </w:r>
      <w:r w:rsidRPr="007E6B66">
        <w:rPr>
          <w:rFonts w:ascii="Times New Roman" w:hAnsi="Times New Roman"/>
          <w:szCs w:val="24"/>
        </w:rPr>
        <w:t xml:space="preserve">after the referral or sale of the debt but before the end of the Application Period, the party will </w:t>
      </w:r>
      <w:r w:rsidR="00B96EC3">
        <w:rPr>
          <w:rFonts w:ascii="Times New Roman" w:hAnsi="Times New Roman"/>
          <w:szCs w:val="24"/>
        </w:rPr>
        <w:t>S</w:t>
      </w:r>
      <w:r w:rsidRPr="007E6B66">
        <w:rPr>
          <w:rFonts w:ascii="Times New Roman" w:hAnsi="Times New Roman"/>
          <w:szCs w:val="24"/>
        </w:rPr>
        <w:t xml:space="preserve">uspend ECAs to obtain payment for the </w:t>
      </w:r>
      <w:proofErr w:type="spellStart"/>
      <w:r w:rsidR="00B96EC3">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w:t>
      </w:r>
    </w:p>
    <w:p w14:paraId="46C75D23" w14:textId="77777777" w:rsidR="00CE52B6" w:rsidRPr="007E6B66" w:rsidRDefault="00CE52B6" w:rsidP="007E6B66">
      <w:pPr>
        <w:pStyle w:val="ListParagraph"/>
        <w:keepNext/>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If the individual submits a FAA </w:t>
      </w:r>
      <w:r w:rsidR="0076073E" w:rsidRPr="007E6B66">
        <w:rPr>
          <w:rFonts w:ascii="Times New Roman" w:hAnsi="Times New Roman"/>
          <w:szCs w:val="24"/>
        </w:rPr>
        <w:t xml:space="preserve">(whether complete or incomplete) </w:t>
      </w:r>
      <w:r w:rsidRPr="007E6B66">
        <w:rPr>
          <w:rFonts w:ascii="Times New Roman" w:hAnsi="Times New Roman"/>
          <w:szCs w:val="24"/>
        </w:rPr>
        <w:t xml:space="preserve">after the referral or sale of the debt but before the end of the Application Period and is determined to be FAP-eligible for the </w:t>
      </w:r>
      <w:proofErr w:type="spellStart"/>
      <w:r w:rsidR="00B96EC3">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 the party will do the following in a timely manner:</w:t>
      </w:r>
    </w:p>
    <w:p w14:paraId="694CF3E9" w14:textId="447DB84E" w:rsidR="00CE52B6" w:rsidRPr="007E6B66" w:rsidRDefault="00CE52B6" w:rsidP="007E6B66">
      <w:pPr>
        <w:pStyle w:val="ListParagraph"/>
        <w:widowControl/>
        <w:numPr>
          <w:ilvl w:val="3"/>
          <w:numId w:val="54"/>
        </w:numPr>
        <w:tabs>
          <w:tab w:val="left" w:pos="-720"/>
        </w:tabs>
        <w:suppressAutoHyphens/>
        <w:spacing w:after="240"/>
        <w:ind w:left="1440"/>
        <w:jc w:val="both"/>
        <w:rPr>
          <w:rFonts w:ascii="Times New Roman" w:hAnsi="Times New Roman"/>
          <w:szCs w:val="24"/>
        </w:rPr>
      </w:pPr>
      <w:r w:rsidRPr="007E6B66">
        <w:rPr>
          <w:rFonts w:ascii="Times New Roman" w:hAnsi="Times New Roman"/>
          <w:szCs w:val="24"/>
        </w:rPr>
        <w:t xml:space="preserve">Adhere to procedures specified in the agreement </w:t>
      </w:r>
      <w:r w:rsidR="0038651F">
        <w:rPr>
          <w:rFonts w:ascii="Times New Roman" w:hAnsi="Times New Roman"/>
          <w:szCs w:val="24"/>
        </w:rPr>
        <w:t xml:space="preserve">and this </w:t>
      </w:r>
      <w:r w:rsidR="00E06B37">
        <w:rPr>
          <w:rFonts w:ascii="Times New Roman" w:hAnsi="Times New Roman"/>
          <w:szCs w:val="24"/>
        </w:rPr>
        <w:t xml:space="preserve">Policy </w:t>
      </w:r>
      <w:r w:rsidRPr="007E6B66">
        <w:rPr>
          <w:rFonts w:ascii="Times New Roman" w:hAnsi="Times New Roman"/>
          <w:szCs w:val="24"/>
        </w:rPr>
        <w:t xml:space="preserve">that ensure that the individual does not pay, and has no obligation to pay, the party and the </w:t>
      </w:r>
      <w:r w:rsidR="00AD6C57">
        <w:rPr>
          <w:rFonts w:ascii="Times New Roman" w:hAnsi="Times New Roman"/>
          <w:szCs w:val="24"/>
        </w:rPr>
        <w:t>Hospital Facility</w:t>
      </w:r>
      <w:r w:rsidRPr="007E6B66">
        <w:rPr>
          <w:rFonts w:ascii="Times New Roman" w:hAnsi="Times New Roman"/>
          <w:szCs w:val="24"/>
        </w:rPr>
        <w:t xml:space="preserve"> together more than he or she is required to pay for the </w:t>
      </w:r>
      <w:proofErr w:type="spellStart"/>
      <w:r w:rsidR="00B96EC3">
        <w:rPr>
          <w:rFonts w:ascii="Times New Roman" w:hAnsi="Times New Roman"/>
          <w:szCs w:val="24"/>
        </w:rPr>
        <w:t>EM</w:t>
      </w:r>
      <w:r w:rsidR="00AD6C57">
        <w:rPr>
          <w:rFonts w:ascii="Times New Roman" w:hAnsi="Times New Roman"/>
          <w:szCs w:val="24"/>
        </w:rPr>
        <w:t>Care</w:t>
      </w:r>
      <w:proofErr w:type="spellEnd"/>
      <w:r w:rsidRPr="007E6B66">
        <w:rPr>
          <w:rFonts w:ascii="Times New Roman" w:hAnsi="Times New Roman"/>
          <w:szCs w:val="24"/>
        </w:rPr>
        <w:t xml:space="preserve"> as a FAP-eligible individual.</w:t>
      </w:r>
    </w:p>
    <w:p w14:paraId="48361693" w14:textId="7AB0393F" w:rsidR="00CE52B6" w:rsidRPr="007E6B66" w:rsidRDefault="00CE52B6" w:rsidP="007E6B66">
      <w:pPr>
        <w:pStyle w:val="ListParagraph"/>
        <w:widowControl/>
        <w:numPr>
          <w:ilvl w:val="3"/>
          <w:numId w:val="54"/>
        </w:numPr>
        <w:tabs>
          <w:tab w:val="left" w:pos="-720"/>
        </w:tabs>
        <w:suppressAutoHyphens/>
        <w:spacing w:after="240"/>
        <w:ind w:left="1440"/>
        <w:jc w:val="both"/>
        <w:rPr>
          <w:rFonts w:ascii="Times New Roman" w:hAnsi="Times New Roman"/>
          <w:szCs w:val="24"/>
        </w:rPr>
      </w:pPr>
      <w:r w:rsidRPr="007E6B66">
        <w:rPr>
          <w:rFonts w:ascii="Times New Roman" w:hAnsi="Times New Roman"/>
          <w:szCs w:val="24"/>
        </w:rPr>
        <w:t>If applicable</w:t>
      </w:r>
      <w:r w:rsidR="00B96EC3">
        <w:rPr>
          <w:rFonts w:ascii="Times New Roman" w:hAnsi="Times New Roman"/>
          <w:szCs w:val="24"/>
        </w:rPr>
        <w:t>,</w:t>
      </w:r>
      <w:r w:rsidRPr="007E6B66">
        <w:rPr>
          <w:rFonts w:ascii="Times New Roman" w:hAnsi="Times New Roman"/>
          <w:szCs w:val="24"/>
        </w:rPr>
        <w:t xml:space="preserve"> and if the party (rather than the </w:t>
      </w:r>
      <w:r w:rsidR="00AD6C57">
        <w:rPr>
          <w:rFonts w:ascii="Times New Roman" w:hAnsi="Times New Roman"/>
          <w:szCs w:val="24"/>
        </w:rPr>
        <w:t>Hospital Facility</w:t>
      </w:r>
      <w:r w:rsidRPr="007E6B66">
        <w:rPr>
          <w:rFonts w:ascii="Times New Roman" w:hAnsi="Times New Roman"/>
          <w:szCs w:val="24"/>
        </w:rPr>
        <w:t>) has the authority to do so, take all reasonably available measures to reverse any ECA (other than the sale of a deb</w:t>
      </w:r>
      <w:r w:rsidR="00FC3192">
        <w:rPr>
          <w:rFonts w:ascii="Times New Roman" w:hAnsi="Times New Roman"/>
          <w:szCs w:val="24"/>
        </w:rPr>
        <w:t>t) taken against the individual.</w:t>
      </w:r>
    </w:p>
    <w:p w14:paraId="5E0CD294" w14:textId="7455490E" w:rsidR="00CE52B6" w:rsidRPr="007E6B66" w:rsidRDefault="00CE52B6" w:rsidP="000E0630">
      <w:pPr>
        <w:pStyle w:val="ListParagraph"/>
        <w:widowControl/>
        <w:numPr>
          <w:ilvl w:val="2"/>
          <w:numId w:val="53"/>
        </w:numPr>
        <w:tabs>
          <w:tab w:val="left" w:pos="-720"/>
        </w:tabs>
        <w:suppressAutoHyphens/>
        <w:spacing w:after="240"/>
        <w:ind w:left="1080" w:hanging="360"/>
        <w:jc w:val="both"/>
        <w:rPr>
          <w:rFonts w:ascii="Times New Roman" w:hAnsi="Times New Roman"/>
          <w:szCs w:val="24"/>
        </w:rPr>
      </w:pPr>
      <w:r w:rsidRPr="007E6B66">
        <w:rPr>
          <w:rFonts w:ascii="Times New Roman" w:hAnsi="Times New Roman"/>
          <w:szCs w:val="24"/>
        </w:rPr>
        <w:t xml:space="preserve">If the </w:t>
      </w:r>
      <w:r w:rsidR="0038651F">
        <w:rPr>
          <w:rFonts w:ascii="Times New Roman" w:hAnsi="Times New Roman"/>
          <w:szCs w:val="24"/>
        </w:rPr>
        <w:t>third</w:t>
      </w:r>
      <w:r w:rsidR="00B96EC3">
        <w:rPr>
          <w:rFonts w:ascii="Times New Roman" w:hAnsi="Times New Roman"/>
          <w:szCs w:val="24"/>
        </w:rPr>
        <w:t>-</w:t>
      </w:r>
      <w:r w:rsidRPr="007E6B66">
        <w:rPr>
          <w:rFonts w:ascii="Times New Roman" w:hAnsi="Times New Roman"/>
          <w:szCs w:val="24"/>
        </w:rPr>
        <w:t xml:space="preserve">party </w:t>
      </w:r>
      <w:r w:rsidR="0038651F">
        <w:rPr>
          <w:rFonts w:ascii="Times New Roman" w:hAnsi="Times New Roman"/>
          <w:szCs w:val="24"/>
        </w:rPr>
        <w:t xml:space="preserve">contractor </w:t>
      </w:r>
      <w:r w:rsidRPr="007E6B66">
        <w:rPr>
          <w:rFonts w:ascii="Times New Roman" w:hAnsi="Times New Roman"/>
          <w:szCs w:val="24"/>
        </w:rPr>
        <w:t xml:space="preserve">refers or sells the debt to </w:t>
      </w:r>
      <w:r w:rsidR="0038651F">
        <w:rPr>
          <w:rFonts w:ascii="Times New Roman" w:hAnsi="Times New Roman"/>
          <w:szCs w:val="24"/>
        </w:rPr>
        <w:t>a subsequent</w:t>
      </w:r>
      <w:r w:rsidRPr="007E6B66">
        <w:rPr>
          <w:rFonts w:ascii="Times New Roman" w:hAnsi="Times New Roman"/>
          <w:szCs w:val="24"/>
        </w:rPr>
        <w:t xml:space="preserve"> party</w:t>
      </w:r>
      <w:r w:rsidR="0038651F">
        <w:rPr>
          <w:rFonts w:ascii="Times New Roman" w:hAnsi="Times New Roman"/>
          <w:szCs w:val="24"/>
        </w:rPr>
        <w:t xml:space="preserve"> (the fourth</w:t>
      </w:r>
      <w:r w:rsidR="00E06B37">
        <w:rPr>
          <w:rFonts w:ascii="Times New Roman" w:hAnsi="Times New Roman"/>
          <w:szCs w:val="24"/>
        </w:rPr>
        <w:t xml:space="preserve"> </w:t>
      </w:r>
      <w:r w:rsidR="0038651F">
        <w:rPr>
          <w:rFonts w:ascii="Times New Roman" w:hAnsi="Times New Roman"/>
          <w:szCs w:val="24"/>
        </w:rPr>
        <w:t>party)</w:t>
      </w:r>
      <w:r w:rsidR="009747D6">
        <w:rPr>
          <w:rFonts w:ascii="Times New Roman" w:hAnsi="Times New Roman"/>
          <w:szCs w:val="24"/>
        </w:rPr>
        <w:t xml:space="preserve"> during the Application P</w:t>
      </w:r>
      <w:r w:rsidRPr="007E6B66">
        <w:rPr>
          <w:rFonts w:ascii="Times New Roman" w:hAnsi="Times New Roman"/>
          <w:szCs w:val="24"/>
        </w:rPr>
        <w:t xml:space="preserve">eriod, the </w:t>
      </w:r>
      <w:r w:rsidR="0038651F">
        <w:rPr>
          <w:rFonts w:ascii="Times New Roman" w:hAnsi="Times New Roman"/>
          <w:szCs w:val="24"/>
        </w:rPr>
        <w:t>third</w:t>
      </w:r>
      <w:r w:rsidR="00E06B37">
        <w:rPr>
          <w:rFonts w:ascii="Times New Roman" w:hAnsi="Times New Roman"/>
          <w:szCs w:val="24"/>
        </w:rPr>
        <w:t xml:space="preserve"> </w:t>
      </w:r>
      <w:r w:rsidRPr="007E6B66">
        <w:rPr>
          <w:rFonts w:ascii="Times New Roman" w:hAnsi="Times New Roman"/>
          <w:szCs w:val="24"/>
        </w:rPr>
        <w:t xml:space="preserve">party will obtain a written agreement from that </w:t>
      </w:r>
      <w:r w:rsidR="0038651F">
        <w:rPr>
          <w:rFonts w:ascii="Times New Roman" w:hAnsi="Times New Roman"/>
          <w:szCs w:val="24"/>
        </w:rPr>
        <w:t>subsequent</w:t>
      </w:r>
      <w:r w:rsidR="0038651F" w:rsidRPr="007E6B66">
        <w:rPr>
          <w:rFonts w:ascii="Times New Roman" w:hAnsi="Times New Roman"/>
          <w:szCs w:val="24"/>
        </w:rPr>
        <w:t xml:space="preserve"> </w:t>
      </w:r>
      <w:r w:rsidRPr="007E6B66">
        <w:rPr>
          <w:rFonts w:ascii="Times New Roman" w:hAnsi="Times New Roman"/>
          <w:szCs w:val="24"/>
        </w:rPr>
        <w:t>party including all of the elements described under this section.</w:t>
      </w:r>
    </w:p>
    <w:p w14:paraId="2CF7550E" w14:textId="77777777" w:rsidR="008E3EFB" w:rsidRPr="007E6B66" w:rsidRDefault="008E3EFB" w:rsidP="000E0630">
      <w:pPr>
        <w:pStyle w:val="ListParagraph"/>
        <w:widowControl/>
        <w:numPr>
          <w:ilvl w:val="1"/>
          <w:numId w:val="51"/>
        </w:numPr>
        <w:tabs>
          <w:tab w:val="left" w:pos="-720"/>
        </w:tabs>
        <w:suppressAutoHyphens/>
        <w:spacing w:after="240"/>
        <w:ind w:left="720"/>
        <w:jc w:val="both"/>
        <w:rPr>
          <w:rFonts w:ascii="Times New Roman" w:hAnsi="Times New Roman"/>
          <w:szCs w:val="24"/>
        </w:rPr>
      </w:pPr>
      <w:r w:rsidRPr="007E6B66">
        <w:rPr>
          <w:rFonts w:ascii="Times New Roman" w:hAnsi="Times New Roman"/>
          <w:b/>
          <w:szCs w:val="24"/>
        </w:rPr>
        <w:t>Reasonable Efforts –</w:t>
      </w:r>
      <w:r w:rsidR="00144669" w:rsidRPr="007E6B66">
        <w:rPr>
          <w:rFonts w:ascii="Times New Roman" w:hAnsi="Times New Roman"/>
          <w:b/>
          <w:szCs w:val="24"/>
        </w:rPr>
        <w:t xml:space="preserve"> </w:t>
      </w:r>
      <w:r w:rsidRPr="007E6B66">
        <w:rPr>
          <w:rFonts w:ascii="Times New Roman" w:hAnsi="Times New Roman"/>
          <w:b/>
          <w:szCs w:val="24"/>
        </w:rPr>
        <w:t>Providing Documents Electronically</w:t>
      </w:r>
      <w:r w:rsidR="00144669" w:rsidRPr="007E6B66">
        <w:rPr>
          <w:rFonts w:ascii="Times New Roman" w:hAnsi="Times New Roman"/>
          <w:b/>
          <w:szCs w:val="24"/>
        </w:rPr>
        <w:t xml:space="preserve"> - </w:t>
      </w:r>
      <w:r w:rsidR="00DB15FF" w:rsidRPr="007E6B66">
        <w:rPr>
          <w:rFonts w:ascii="Times New Roman" w:hAnsi="Times New Roman"/>
          <w:szCs w:val="24"/>
        </w:rPr>
        <w:t>A Hospital F</w:t>
      </w:r>
      <w:r w:rsidRPr="007E6B66">
        <w:rPr>
          <w:rFonts w:ascii="Times New Roman" w:hAnsi="Times New Roman"/>
          <w:szCs w:val="24"/>
        </w:rPr>
        <w:t>acility may provide any written notice or communication described</w:t>
      </w:r>
      <w:r w:rsidR="007169BF" w:rsidRPr="007E6B66">
        <w:rPr>
          <w:rFonts w:ascii="Times New Roman" w:hAnsi="Times New Roman"/>
          <w:szCs w:val="24"/>
        </w:rPr>
        <w:t xml:space="preserve"> </w:t>
      </w:r>
      <w:r w:rsidRPr="007E6B66">
        <w:rPr>
          <w:rFonts w:ascii="Times New Roman" w:hAnsi="Times New Roman"/>
          <w:szCs w:val="24"/>
        </w:rPr>
        <w:t>herein electronically (for example, by email) to any individual who indicates he or she prefers to receive the written notice or communication electronically.</w:t>
      </w:r>
    </w:p>
    <w:p w14:paraId="2786B309" w14:textId="77777777" w:rsidR="00940D57" w:rsidRDefault="00940D57" w:rsidP="007E6B66">
      <w:pPr>
        <w:keepNext/>
        <w:widowControl/>
        <w:tabs>
          <w:tab w:val="left" w:pos="-720"/>
        </w:tabs>
        <w:suppressAutoHyphens/>
        <w:jc w:val="both"/>
        <w:rPr>
          <w:rFonts w:ascii="Times New Roman" w:hAnsi="Times New Roman"/>
          <w:b/>
          <w:szCs w:val="24"/>
        </w:rPr>
      </w:pPr>
      <w:r w:rsidRPr="007E6B66">
        <w:rPr>
          <w:rFonts w:ascii="Times New Roman" w:hAnsi="Times New Roman"/>
          <w:b/>
          <w:szCs w:val="24"/>
        </w:rPr>
        <w:lastRenderedPageBreak/>
        <w:t>Customer Service</w:t>
      </w:r>
    </w:p>
    <w:p w14:paraId="758F158A" w14:textId="77777777" w:rsidR="00AB152E" w:rsidRPr="007E6B66" w:rsidRDefault="00AB152E" w:rsidP="007E6B66">
      <w:pPr>
        <w:keepNext/>
        <w:widowControl/>
        <w:tabs>
          <w:tab w:val="left" w:pos="-720"/>
        </w:tabs>
        <w:suppressAutoHyphens/>
        <w:jc w:val="both"/>
        <w:rPr>
          <w:rFonts w:ascii="Times New Roman" w:hAnsi="Times New Roman"/>
          <w:b/>
          <w:szCs w:val="24"/>
        </w:rPr>
      </w:pPr>
    </w:p>
    <w:p w14:paraId="0D3A54F5" w14:textId="7E1EF25A" w:rsidR="00940D57" w:rsidRPr="007E6B66" w:rsidRDefault="00940D57" w:rsidP="007E6B66">
      <w:pPr>
        <w:keepNext/>
        <w:widowControl/>
        <w:tabs>
          <w:tab w:val="left" w:pos="-720"/>
        </w:tabs>
        <w:suppressAutoHyphens/>
        <w:jc w:val="both"/>
        <w:rPr>
          <w:rFonts w:ascii="Times New Roman" w:hAnsi="Times New Roman"/>
          <w:szCs w:val="24"/>
        </w:rPr>
      </w:pPr>
      <w:r w:rsidRPr="007E6B66">
        <w:rPr>
          <w:rFonts w:ascii="Times New Roman" w:hAnsi="Times New Roman"/>
          <w:szCs w:val="24"/>
        </w:rPr>
        <w:t xml:space="preserve">During the billing and collection process, </w:t>
      </w:r>
      <w:r w:rsidR="00B96EC3">
        <w:rPr>
          <w:rFonts w:ascii="Times New Roman" w:hAnsi="Times New Roman"/>
          <w:szCs w:val="24"/>
        </w:rPr>
        <w:t xml:space="preserve">Hospital Facilities </w:t>
      </w:r>
      <w:r w:rsidRPr="007E6B66">
        <w:rPr>
          <w:rFonts w:ascii="Times New Roman" w:hAnsi="Times New Roman"/>
          <w:szCs w:val="24"/>
        </w:rPr>
        <w:t>will provide quality customer service by implementing the following guidelines:</w:t>
      </w:r>
    </w:p>
    <w:p w14:paraId="11D9FE5E" w14:textId="06E09573" w:rsidR="00940D57" w:rsidRPr="007E6B66" w:rsidRDefault="00B96EC3" w:rsidP="007E6B66">
      <w:pPr>
        <w:pStyle w:val="ListParagraph"/>
        <w:keepNext/>
        <w:widowControl/>
        <w:numPr>
          <w:ilvl w:val="1"/>
          <w:numId w:val="55"/>
        </w:numPr>
        <w:tabs>
          <w:tab w:val="left" w:pos="-720"/>
        </w:tabs>
        <w:suppressAutoHyphens/>
        <w:spacing w:before="240"/>
        <w:ind w:left="360"/>
        <w:jc w:val="both"/>
        <w:rPr>
          <w:rFonts w:ascii="Times New Roman" w:hAnsi="Times New Roman"/>
          <w:szCs w:val="24"/>
        </w:rPr>
      </w:pPr>
      <w:r>
        <w:rPr>
          <w:rFonts w:ascii="Times New Roman" w:hAnsi="Times New Roman"/>
          <w:szCs w:val="24"/>
        </w:rPr>
        <w:t>Hospital Facilities</w:t>
      </w:r>
      <w:r w:rsidR="009747D6">
        <w:rPr>
          <w:rFonts w:ascii="Times New Roman" w:hAnsi="Times New Roman"/>
          <w:szCs w:val="24"/>
        </w:rPr>
        <w:t xml:space="preserve"> </w:t>
      </w:r>
      <w:r w:rsidR="00940D57" w:rsidRPr="007E6B66">
        <w:rPr>
          <w:rFonts w:ascii="Times New Roman" w:hAnsi="Times New Roman"/>
          <w:szCs w:val="24"/>
        </w:rPr>
        <w:t>will enforce a zero tolerance standard for abusive, harassing, offensive, deceptive, or misleading language or conduct by its employees</w:t>
      </w:r>
      <w:r w:rsidR="0076073E" w:rsidRPr="007E6B66">
        <w:rPr>
          <w:rFonts w:ascii="Times New Roman" w:hAnsi="Times New Roman"/>
          <w:szCs w:val="24"/>
        </w:rPr>
        <w:t>.</w:t>
      </w:r>
    </w:p>
    <w:p w14:paraId="73001AF0" w14:textId="0A96D171" w:rsidR="00940D57" w:rsidRPr="007E6B66" w:rsidRDefault="00B96EC3" w:rsidP="000E0630">
      <w:pPr>
        <w:pStyle w:val="ListParagraph"/>
        <w:widowControl/>
        <w:numPr>
          <w:ilvl w:val="1"/>
          <w:numId w:val="55"/>
        </w:numPr>
        <w:tabs>
          <w:tab w:val="left" w:pos="-720"/>
        </w:tabs>
        <w:suppressAutoHyphens/>
        <w:spacing w:before="240"/>
        <w:ind w:left="360"/>
        <w:jc w:val="both"/>
        <w:rPr>
          <w:rFonts w:ascii="Times New Roman" w:hAnsi="Times New Roman"/>
          <w:szCs w:val="24"/>
        </w:rPr>
      </w:pPr>
      <w:r>
        <w:rPr>
          <w:rFonts w:ascii="Times New Roman" w:hAnsi="Times New Roman"/>
          <w:szCs w:val="24"/>
        </w:rPr>
        <w:t>Hospital Facilities</w:t>
      </w:r>
      <w:r w:rsidR="009747D6">
        <w:rPr>
          <w:rFonts w:ascii="Times New Roman" w:hAnsi="Times New Roman"/>
          <w:szCs w:val="24"/>
        </w:rPr>
        <w:t xml:space="preserve"> </w:t>
      </w:r>
      <w:r w:rsidR="00940D57" w:rsidRPr="007E6B66">
        <w:rPr>
          <w:rFonts w:ascii="Times New Roman" w:hAnsi="Times New Roman"/>
          <w:szCs w:val="24"/>
        </w:rPr>
        <w:t>will maintain a streamlined process for patient questions and/or disputes, which includes a toll-free phone number patients</w:t>
      </w:r>
      <w:r w:rsidR="00C11CB9" w:rsidRPr="007E6B66">
        <w:rPr>
          <w:rFonts w:ascii="Times New Roman" w:hAnsi="Times New Roman"/>
          <w:szCs w:val="24"/>
        </w:rPr>
        <w:t>/</w:t>
      </w:r>
      <w:r w:rsidR="006E2290">
        <w:rPr>
          <w:rFonts w:ascii="Times New Roman" w:hAnsi="Times New Roman"/>
          <w:szCs w:val="24"/>
        </w:rPr>
        <w:t>Guarantor</w:t>
      </w:r>
      <w:r w:rsidR="00C11CB9" w:rsidRPr="007E6B66">
        <w:rPr>
          <w:rFonts w:ascii="Times New Roman" w:hAnsi="Times New Roman"/>
          <w:szCs w:val="24"/>
        </w:rPr>
        <w:t>s</w:t>
      </w:r>
      <w:r w:rsidR="00940D57" w:rsidRPr="007E6B66">
        <w:rPr>
          <w:rFonts w:ascii="Times New Roman" w:hAnsi="Times New Roman"/>
          <w:szCs w:val="24"/>
        </w:rPr>
        <w:t xml:space="preserve"> may call and a prominent business office address to which they may write. This information will remain listed on all patient bills and collection statements sent.</w:t>
      </w:r>
    </w:p>
    <w:p w14:paraId="66164B44" w14:textId="2176EAC1" w:rsidR="00940D57" w:rsidRPr="007E6B66" w:rsidRDefault="00940D57" w:rsidP="000E0630">
      <w:pPr>
        <w:pStyle w:val="ListParagraph"/>
        <w:widowControl/>
        <w:numPr>
          <w:ilvl w:val="1"/>
          <w:numId w:val="55"/>
        </w:numPr>
        <w:tabs>
          <w:tab w:val="left" w:pos="-720"/>
        </w:tabs>
        <w:suppressAutoHyphens/>
        <w:spacing w:before="240"/>
        <w:ind w:left="360"/>
        <w:jc w:val="both"/>
        <w:rPr>
          <w:rFonts w:ascii="Times New Roman" w:hAnsi="Times New Roman"/>
          <w:szCs w:val="24"/>
        </w:rPr>
      </w:pPr>
      <w:r w:rsidRPr="007E6B66">
        <w:rPr>
          <w:rFonts w:ascii="Times New Roman" w:hAnsi="Times New Roman"/>
          <w:szCs w:val="24"/>
        </w:rPr>
        <w:t xml:space="preserve">After receiving a communication from a patient (by phone or in writing), </w:t>
      </w:r>
      <w:r w:rsidR="00B96EC3">
        <w:rPr>
          <w:rFonts w:ascii="Times New Roman" w:hAnsi="Times New Roman"/>
          <w:szCs w:val="24"/>
        </w:rPr>
        <w:t>Hospital Facilities</w:t>
      </w:r>
      <w:r w:rsidR="00C97ED4" w:rsidRPr="007E6B66">
        <w:rPr>
          <w:rFonts w:ascii="Times New Roman" w:hAnsi="Times New Roman"/>
          <w:szCs w:val="24"/>
        </w:rPr>
        <w:t>’</w:t>
      </w:r>
      <w:r w:rsidRPr="007E6B66">
        <w:rPr>
          <w:rFonts w:ascii="Times New Roman" w:hAnsi="Times New Roman"/>
          <w:szCs w:val="24"/>
        </w:rPr>
        <w:t xml:space="preserve"> staff will return phone calls to patients</w:t>
      </w:r>
      <w:r w:rsidR="00C11CB9" w:rsidRPr="007E6B66">
        <w:rPr>
          <w:rFonts w:ascii="Times New Roman" w:hAnsi="Times New Roman"/>
          <w:szCs w:val="24"/>
        </w:rPr>
        <w:t>/</w:t>
      </w:r>
      <w:r w:rsidR="006E2290">
        <w:rPr>
          <w:rFonts w:ascii="Times New Roman" w:hAnsi="Times New Roman"/>
          <w:szCs w:val="24"/>
        </w:rPr>
        <w:t>Guarantor</w:t>
      </w:r>
      <w:r w:rsidR="00C11CB9" w:rsidRPr="007E6B66">
        <w:rPr>
          <w:rFonts w:ascii="Times New Roman" w:hAnsi="Times New Roman"/>
          <w:szCs w:val="24"/>
        </w:rPr>
        <w:t>s</w:t>
      </w:r>
      <w:r w:rsidRPr="007E6B66">
        <w:rPr>
          <w:rFonts w:ascii="Times New Roman" w:hAnsi="Times New Roman"/>
          <w:szCs w:val="24"/>
        </w:rPr>
        <w:t xml:space="preserve"> as promptly as possible (but no more than two business day after the call was received) and will respond to written correspondence within </w:t>
      </w:r>
      <w:r w:rsidR="00EE6696" w:rsidRPr="007E6B66">
        <w:rPr>
          <w:rFonts w:ascii="Times New Roman" w:hAnsi="Times New Roman"/>
          <w:szCs w:val="24"/>
        </w:rPr>
        <w:t>30</w:t>
      </w:r>
      <w:r w:rsidRPr="007E6B66">
        <w:rPr>
          <w:rFonts w:ascii="Times New Roman" w:hAnsi="Times New Roman"/>
          <w:szCs w:val="24"/>
        </w:rPr>
        <w:t xml:space="preserve"> days.</w:t>
      </w:r>
    </w:p>
    <w:p w14:paraId="00526711" w14:textId="6D2B1EEC" w:rsidR="00940D57" w:rsidRPr="007E6B66" w:rsidRDefault="00B96EC3" w:rsidP="000E0630">
      <w:pPr>
        <w:pStyle w:val="ListParagraph"/>
        <w:widowControl/>
        <w:numPr>
          <w:ilvl w:val="1"/>
          <w:numId w:val="55"/>
        </w:numPr>
        <w:tabs>
          <w:tab w:val="left" w:pos="-720"/>
        </w:tabs>
        <w:suppressAutoHyphens/>
        <w:spacing w:before="240"/>
        <w:ind w:left="360"/>
        <w:jc w:val="both"/>
        <w:rPr>
          <w:rFonts w:ascii="Times New Roman" w:hAnsi="Times New Roman"/>
          <w:szCs w:val="24"/>
        </w:rPr>
      </w:pPr>
      <w:r w:rsidRPr="00B96EC3">
        <w:rPr>
          <w:rFonts w:ascii="Times New Roman" w:hAnsi="Times New Roman"/>
          <w:szCs w:val="24"/>
        </w:rPr>
        <w:t xml:space="preserve"> </w:t>
      </w:r>
      <w:r>
        <w:rPr>
          <w:rFonts w:ascii="Times New Roman" w:hAnsi="Times New Roman"/>
          <w:szCs w:val="24"/>
        </w:rPr>
        <w:t>Hospital Facilities</w:t>
      </w:r>
      <w:r w:rsidR="009747D6">
        <w:rPr>
          <w:rFonts w:ascii="Times New Roman" w:hAnsi="Times New Roman"/>
          <w:szCs w:val="24"/>
        </w:rPr>
        <w:t xml:space="preserve"> </w:t>
      </w:r>
      <w:r w:rsidR="00940D57" w:rsidRPr="007E6B66">
        <w:rPr>
          <w:rFonts w:ascii="Times New Roman" w:hAnsi="Times New Roman"/>
          <w:szCs w:val="24"/>
        </w:rPr>
        <w:t xml:space="preserve">will maintain a log of patient complaints (verbal or written) that will be available for audit. </w:t>
      </w:r>
    </w:p>
    <w:p w14:paraId="7448B836" w14:textId="77777777" w:rsidR="0067395D" w:rsidRPr="007E6B66" w:rsidRDefault="0067395D" w:rsidP="000E0630">
      <w:pPr>
        <w:widowControl/>
        <w:tabs>
          <w:tab w:val="left" w:pos="-720"/>
        </w:tabs>
        <w:suppressAutoHyphens/>
        <w:jc w:val="both"/>
        <w:rPr>
          <w:rFonts w:ascii="Times New Roman" w:hAnsi="Times New Roman"/>
          <w:szCs w:val="24"/>
        </w:rPr>
      </w:pPr>
    </w:p>
    <w:p w14:paraId="24CFE2EF" w14:textId="77777777" w:rsidR="0067395D" w:rsidRDefault="0067395D" w:rsidP="007E6B66">
      <w:pPr>
        <w:keepNext/>
        <w:widowControl/>
        <w:tabs>
          <w:tab w:val="left" w:pos="-720"/>
        </w:tabs>
        <w:suppressAutoHyphens/>
        <w:jc w:val="both"/>
        <w:rPr>
          <w:rFonts w:ascii="Times New Roman" w:hAnsi="Times New Roman"/>
          <w:b/>
          <w:szCs w:val="24"/>
        </w:rPr>
      </w:pPr>
      <w:r w:rsidRPr="007E6B66">
        <w:rPr>
          <w:rFonts w:ascii="Times New Roman" w:hAnsi="Times New Roman"/>
          <w:b/>
          <w:szCs w:val="24"/>
        </w:rPr>
        <w:t>Financial Assistance Determinations</w:t>
      </w:r>
    </w:p>
    <w:p w14:paraId="5641C1AA" w14:textId="77777777" w:rsidR="00AB152E" w:rsidRPr="007E6B66" w:rsidRDefault="00AB152E" w:rsidP="007E6B66">
      <w:pPr>
        <w:keepNext/>
        <w:widowControl/>
        <w:tabs>
          <w:tab w:val="left" w:pos="-720"/>
        </w:tabs>
        <w:suppressAutoHyphens/>
        <w:jc w:val="both"/>
        <w:rPr>
          <w:rFonts w:ascii="Times New Roman" w:hAnsi="Times New Roman"/>
          <w:b/>
          <w:szCs w:val="24"/>
        </w:rPr>
      </w:pPr>
    </w:p>
    <w:p w14:paraId="33AF849B" w14:textId="77777777" w:rsidR="0067395D" w:rsidRDefault="0067395D" w:rsidP="007E6B66">
      <w:pPr>
        <w:pStyle w:val="ListParagraph"/>
        <w:keepNext/>
        <w:widowControl/>
        <w:numPr>
          <w:ilvl w:val="0"/>
          <w:numId w:val="42"/>
        </w:numPr>
        <w:tabs>
          <w:tab w:val="left" w:pos="-720"/>
        </w:tabs>
        <w:suppressAutoHyphens/>
        <w:ind w:left="360"/>
        <w:jc w:val="both"/>
        <w:rPr>
          <w:rFonts w:ascii="Times New Roman" w:hAnsi="Times New Roman"/>
          <w:szCs w:val="24"/>
        </w:rPr>
      </w:pPr>
      <w:r w:rsidRPr="007E6B66">
        <w:rPr>
          <w:rFonts w:ascii="Times New Roman" w:hAnsi="Times New Roman"/>
          <w:b/>
          <w:szCs w:val="24"/>
        </w:rPr>
        <w:t>Processing Requests</w:t>
      </w:r>
      <w:r w:rsidR="00AB152E">
        <w:rPr>
          <w:rFonts w:ascii="Times New Roman" w:hAnsi="Times New Roman"/>
          <w:szCs w:val="24"/>
        </w:rPr>
        <w:t xml:space="preserve"> </w:t>
      </w:r>
      <w:r w:rsidRPr="007E6B66">
        <w:rPr>
          <w:rFonts w:ascii="Times New Roman" w:hAnsi="Times New Roman"/>
          <w:szCs w:val="24"/>
        </w:rPr>
        <w:t xml:space="preserve">- CHI’s values of human dignity and stewardship shall be reflected in the application process, financial need determination and granting of assistance. </w:t>
      </w:r>
    </w:p>
    <w:p w14:paraId="6F7EECB9" w14:textId="77777777" w:rsidR="00AB152E" w:rsidRPr="007E6B66" w:rsidRDefault="00AB152E" w:rsidP="007E6B66">
      <w:pPr>
        <w:keepNext/>
        <w:widowControl/>
        <w:tabs>
          <w:tab w:val="left" w:pos="-720"/>
        </w:tabs>
        <w:suppressAutoHyphens/>
        <w:jc w:val="both"/>
        <w:rPr>
          <w:rFonts w:ascii="Times New Roman" w:hAnsi="Times New Roman"/>
          <w:szCs w:val="24"/>
        </w:rPr>
      </w:pPr>
    </w:p>
    <w:p w14:paraId="734C5ACF" w14:textId="2A158343" w:rsidR="00062C4E" w:rsidRPr="007E6B66" w:rsidRDefault="0067395D" w:rsidP="000E0630">
      <w:pPr>
        <w:pStyle w:val="ListParagraph"/>
        <w:widowControl/>
        <w:numPr>
          <w:ilvl w:val="1"/>
          <w:numId w:val="5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 xml:space="preserve">Requests for </w:t>
      </w:r>
      <w:r w:rsidR="00B96EC3">
        <w:rPr>
          <w:rFonts w:ascii="Times New Roman" w:hAnsi="Times New Roman"/>
          <w:szCs w:val="24"/>
        </w:rPr>
        <w:t>F</w:t>
      </w:r>
      <w:r w:rsidRPr="007E6B66">
        <w:rPr>
          <w:rFonts w:ascii="Times New Roman" w:hAnsi="Times New Roman"/>
          <w:szCs w:val="24"/>
        </w:rPr>
        <w:t xml:space="preserve">inancial </w:t>
      </w:r>
      <w:r w:rsidR="00B96EC3">
        <w:rPr>
          <w:rFonts w:ascii="Times New Roman" w:hAnsi="Times New Roman"/>
          <w:szCs w:val="24"/>
        </w:rPr>
        <w:t>A</w:t>
      </w:r>
      <w:r w:rsidRPr="007E6B66">
        <w:rPr>
          <w:rFonts w:ascii="Times New Roman" w:hAnsi="Times New Roman"/>
          <w:szCs w:val="24"/>
        </w:rPr>
        <w:t>ssistance shall be processed promptly</w:t>
      </w:r>
      <w:r w:rsidR="0076073E" w:rsidRPr="007E6B66">
        <w:rPr>
          <w:rFonts w:ascii="Times New Roman" w:hAnsi="Times New Roman"/>
          <w:szCs w:val="24"/>
        </w:rPr>
        <w:t>,</w:t>
      </w:r>
      <w:r w:rsidRPr="007E6B66">
        <w:rPr>
          <w:rFonts w:ascii="Times New Roman" w:hAnsi="Times New Roman"/>
          <w:szCs w:val="24"/>
        </w:rPr>
        <w:t xml:space="preserve"> and </w:t>
      </w:r>
      <w:r w:rsidR="00B96EC3">
        <w:rPr>
          <w:rFonts w:ascii="Times New Roman" w:hAnsi="Times New Roman"/>
          <w:szCs w:val="24"/>
        </w:rPr>
        <w:t>Hospital Facilities</w:t>
      </w:r>
      <w:r w:rsidR="003B66AC">
        <w:rPr>
          <w:rFonts w:ascii="Times New Roman" w:hAnsi="Times New Roman"/>
          <w:szCs w:val="24"/>
        </w:rPr>
        <w:t xml:space="preserve"> </w:t>
      </w:r>
      <w:r w:rsidRPr="007E6B66">
        <w:rPr>
          <w:rFonts w:ascii="Times New Roman" w:hAnsi="Times New Roman"/>
          <w:szCs w:val="24"/>
        </w:rPr>
        <w:t xml:space="preserve">shall notify the patient or applicant in writing within 30 days of receipt of a completed application. </w:t>
      </w:r>
    </w:p>
    <w:p w14:paraId="53449CBA" w14:textId="77777777" w:rsidR="0067395D" w:rsidRPr="007E6B66" w:rsidRDefault="0067395D" w:rsidP="000E0630">
      <w:pPr>
        <w:pStyle w:val="ListParagraph"/>
        <w:widowControl/>
        <w:numPr>
          <w:ilvl w:val="1"/>
          <w:numId w:val="5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A Hospital Facility will not make a determination of eligibility on information it has reason to believe is false or unreliable or obtained through the use of coercive practices.</w:t>
      </w:r>
    </w:p>
    <w:p w14:paraId="0A3D6A35" w14:textId="721E05EB" w:rsidR="0067395D" w:rsidRDefault="0067395D" w:rsidP="000E0630">
      <w:pPr>
        <w:pStyle w:val="ListParagraph"/>
        <w:widowControl/>
        <w:numPr>
          <w:ilvl w:val="1"/>
          <w:numId w:val="5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If eligibility is approved</w:t>
      </w:r>
      <w:r w:rsidR="00E80A48">
        <w:rPr>
          <w:rFonts w:ascii="Times New Roman" w:hAnsi="Times New Roman"/>
          <w:szCs w:val="24"/>
        </w:rPr>
        <w:t xml:space="preserve"> based on the completion of an FAA</w:t>
      </w:r>
      <w:r w:rsidR="003B66AC">
        <w:rPr>
          <w:rFonts w:ascii="Times New Roman" w:hAnsi="Times New Roman"/>
          <w:szCs w:val="24"/>
        </w:rPr>
        <w:t>, the patient will be granted Financial A</w:t>
      </w:r>
      <w:r w:rsidRPr="007E6B66">
        <w:rPr>
          <w:rFonts w:ascii="Times New Roman" w:hAnsi="Times New Roman"/>
          <w:szCs w:val="24"/>
        </w:rPr>
        <w:t xml:space="preserve">ssistance </w:t>
      </w:r>
      <w:r w:rsidR="00E80A48">
        <w:rPr>
          <w:rFonts w:ascii="Times New Roman" w:hAnsi="Times New Roman"/>
          <w:szCs w:val="24"/>
        </w:rPr>
        <w:t xml:space="preserve">prospectively, </w:t>
      </w:r>
      <w:r w:rsidRPr="007E6B66">
        <w:rPr>
          <w:rFonts w:ascii="Times New Roman" w:hAnsi="Times New Roman"/>
          <w:szCs w:val="24"/>
        </w:rPr>
        <w:t>for a period of six months</w:t>
      </w:r>
      <w:r w:rsidR="00E80A48">
        <w:rPr>
          <w:rFonts w:ascii="Times New Roman" w:hAnsi="Times New Roman"/>
          <w:szCs w:val="24"/>
        </w:rPr>
        <w:t xml:space="preserve"> from the determination date</w:t>
      </w:r>
      <w:r w:rsidR="009747D6">
        <w:rPr>
          <w:rFonts w:ascii="Times New Roman" w:hAnsi="Times New Roman"/>
          <w:szCs w:val="24"/>
        </w:rPr>
        <w:t xml:space="preserve">. </w:t>
      </w:r>
      <w:r w:rsidR="009747D6">
        <w:rPr>
          <w:rFonts w:ascii="Times New Roman" w:hAnsi="Times New Roman"/>
          <w:szCs w:val="24"/>
        </w:rPr>
        <w:lastRenderedPageBreak/>
        <w:t>Financial A</w:t>
      </w:r>
      <w:r w:rsidRPr="007E6B66">
        <w:rPr>
          <w:rFonts w:ascii="Times New Roman" w:hAnsi="Times New Roman"/>
          <w:szCs w:val="24"/>
        </w:rPr>
        <w:t xml:space="preserve">ssistance will also be applied to all eligible accounts incurred for services received six months prior to </w:t>
      </w:r>
      <w:r w:rsidR="00A116CB">
        <w:rPr>
          <w:rFonts w:ascii="Times New Roman" w:hAnsi="Times New Roman"/>
          <w:szCs w:val="24"/>
        </w:rPr>
        <w:t xml:space="preserve">the </w:t>
      </w:r>
      <w:r w:rsidR="00E80A48">
        <w:rPr>
          <w:rFonts w:ascii="Times New Roman" w:hAnsi="Times New Roman"/>
          <w:szCs w:val="24"/>
        </w:rPr>
        <w:t>determination</w:t>
      </w:r>
      <w:r w:rsidR="00E80A48" w:rsidRPr="007E6B66">
        <w:rPr>
          <w:rFonts w:ascii="Times New Roman" w:hAnsi="Times New Roman"/>
          <w:szCs w:val="24"/>
        </w:rPr>
        <w:t xml:space="preserve"> </w:t>
      </w:r>
      <w:r w:rsidRPr="007E6B66">
        <w:rPr>
          <w:rFonts w:ascii="Times New Roman" w:hAnsi="Times New Roman"/>
          <w:szCs w:val="24"/>
        </w:rPr>
        <w:t>date.</w:t>
      </w:r>
    </w:p>
    <w:p w14:paraId="690BEF49" w14:textId="347FEB3E" w:rsidR="00B50DCA" w:rsidRPr="00B50DCA" w:rsidRDefault="00B50DCA" w:rsidP="000E0630">
      <w:pPr>
        <w:pStyle w:val="ListParagraph"/>
        <w:widowControl/>
        <w:numPr>
          <w:ilvl w:val="1"/>
          <w:numId w:val="57"/>
        </w:numPr>
        <w:tabs>
          <w:tab w:val="left" w:pos="-720"/>
        </w:tabs>
        <w:suppressAutoHyphens/>
        <w:spacing w:after="240"/>
        <w:ind w:left="720"/>
        <w:jc w:val="both"/>
        <w:rPr>
          <w:rFonts w:ascii="Times New Roman" w:hAnsi="Times New Roman"/>
          <w:szCs w:val="24"/>
        </w:rPr>
      </w:pPr>
      <w:r w:rsidRPr="00FB7F5E">
        <w:rPr>
          <w:rFonts w:ascii="Times New Roman" w:hAnsi="Times New Roman"/>
          <w:color w:val="000000"/>
          <w:szCs w:val="24"/>
        </w:rPr>
        <w:t xml:space="preserve">If </w:t>
      </w:r>
      <w:r>
        <w:rPr>
          <w:rFonts w:ascii="Times New Roman" w:hAnsi="Times New Roman"/>
          <w:color w:val="000000"/>
          <w:szCs w:val="24"/>
        </w:rPr>
        <w:t>an individual is determined to be Presumptively Eligible</w:t>
      </w:r>
      <w:r w:rsidRPr="00FB7F5E">
        <w:rPr>
          <w:rFonts w:ascii="Times New Roman" w:hAnsi="Times New Roman"/>
          <w:color w:val="000000"/>
          <w:szCs w:val="24"/>
        </w:rPr>
        <w:t xml:space="preserve">, </w:t>
      </w:r>
      <w:r>
        <w:rPr>
          <w:rFonts w:ascii="Times New Roman" w:hAnsi="Times New Roman"/>
          <w:color w:val="000000"/>
          <w:szCs w:val="24"/>
        </w:rPr>
        <w:t>a</w:t>
      </w:r>
      <w:r w:rsidRPr="00FB7F5E">
        <w:rPr>
          <w:rFonts w:ascii="Times New Roman" w:hAnsi="Times New Roman"/>
          <w:color w:val="000000"/>
          <w:szCs w:val="24"/>
        </w:rPr>
        <w:t xml:space="preserve"> patient will be granted </w:t>
      </w:r>
      <w:r>
        <w:rPr>
          <w:rFonts w:ascii="Times New Roman" w:hAnsi="Times New Roman"/>
          <w:color w:val="000000"/>
          <w:szCs w:val="24"/>
        </w:rPr>
        <w:t>Financial Assistance</w:t>
      </w:r>
      <w:r w:rsidRPr="00FB7F5E">
        <w:rPr>
          <w:rFonts w:ascii="Times New Roman" w:hAnsi="Times New Roman"/>
          <w:color w:val="000000"/>
          <w:szCs w:val="24"/>
        </w:rPr>
        <w:t xml:space="preserve"> for a period of six months</w:t>
      </w:r>
      <w:r>
        <w:rPr>
          <w:rFonts w:ascii="Times New Roman" w:hAnsi="Times New Roman"/>
          <w:color w:val="000000"/>
          <w:szCs w:val="24"/>
        </w:rPr>
        <w:t xml:space="preserve"> ending on the date of </w:t>
      </w:r>
      <w:r w:rsidR="00A116CB">
        <w:rPr>
          <w:rFonts w:ascii="Times New Roman" w:hAnsi="Times New Roman"/>
          <w:color w:val="000000"/>
          <w:szCs w:val="24"/>
        </w:rPr>
        <w:t xml:space="preserve">the presumptive eligibility </w:t>
      </w:r>
      <w:r>
        <w:rPr>
          <w:rFonts w:ascii="Times New Roman" w:hAnsi="Times New Roman"/>
          <w:color w:val="000000"/>
          <w:szCs w:val="24"/>
        </w:rPr>
        <w:t>determination</w:t>
      </w:r>
      <w:r w:rsidRPr="00FB7F5E">
        <w:rPr>
          <w:rFonts w:ascii="Times New Roman" w:hAnsi="Times New Roman"/>
          <w:color w:val="000000"/>
          <w:szCs w:val="24"/>
        </w:rPr>
        <w:t xml:space="preserve">. </w:t>
      </w:r>
      <w:r>
        <w:rPr>
          <w:rFonts w:ascii="Times New Roman" w:hAnsi="Times New Roman"/>
          <w:color w:val="000000"/>
          <w:szCs w:val="24"/>
        </w:rPr>
        <w:t xml:space="preserve">As a result, </w:t>
      </w:r>
      <w:r w:rsidRPr="00FB7F5E">
        <w:rPr>
          <w:rFonts w:ascii="Times New Roman" w:hAnsi="Times New Roman"/>
          <w:color w:val="000000"/>
          <w:szCs w:val="24"/>
        </w:rPr>
        <w:t xml:space="preserve">Financial </w:t>
      </w:r>
      <w:r>
        <w:rPr>
          <w:rFonts w:ascii="Times New Roman" w:hAnsi="Times New Roman"/>
          <w:color w:val="000000"/>
          <w:szCs w:val="24"/>
        </w:rPr>
        <w:t>A</w:t>
      </w:r>
      <w:r w:rsidRPr="00FB7F5E">
        <w:rPr>
          <w:rFonts w:ascii="Times New Roman" w:hAnsi="Times New Roman"/>
          <w:color w:val="000000"/>
          <w:szCs w:val="24"/>
        </w:rPr>
        <w:t xml:space="preserve">ssistance will be applied to all eligible accounts incurred for services received six months prior to </w:t>
      </w:r>
      <w:r w:rsidR="0022225A">
        <w:rPr>
          <w:rFonts w:ascii="Times New Roman" w:hAnsi="Times New Roman"/>
          <w:color w:val="000000"/>
          <w:szCs w:val="24"/>
        </w:rPr>
        <w:t xml:space="preserve">the </w:t>
      </w:r>
      <w:r>
        <w:rPr>
          <w:rFonts w:ascii="Times New Roman" w:hAnsi="Times New Roman"/>
          <w:color w:val="000000"/>
          <w:szCs w:val="24"/>
        </w:rPr>
        <w:t>determination</w:t>
      </w:r>
      <w:r w:rsidRPr="00FB7F5E">
        <w:rPr>
          <w:rFonts w:ascii="Times New Roman" w:hAnsi="Times New Roman"/>
          <w:color w:val="000000"/>
          <w:szCs w:val="24"/>
        </w:rPr>
        <w:t xml:space="preserve"> date.</w:t>
      </w:r>
      <w:r w:rsidR="009747D6">
        <w:rPr>
          <w:rFonts w:ascii="Times New Roman" w:hAnsi="Times New Roman"/>
          <w:color w:val="000000"/>
          <w:szCs w:val="24"/>
        </w:rPr>
        <w:t xml:space="preserve">  The </w:t>
      </w:r>
      <w:r w:rsidR="00A116CB">
        <w:rPr>
          <w:rFonts w:ascii="Times New Roman" w:hAnsi="Times New Roman"/>
          <w:color w:val="000000"/>
          <w:szCs w:val="24"/>
        </w:rPr>
        <w:t xml:space="preserve">presumptively eligible </w:t>
      </w:r>
      <w:r w:rsidR="009747D6">
        <w:rPr>
          <w:rFonts w:ascii="Times New Roman" w:hAnsi="Times New Roman"/>
          <w:color w:val="000000"/>
          <w:szCs w:val="24"/>
        </w:rPr>
        <w:t>individual will not receive Financial A</w:t>
      </w:r>
      <w:r>
        <w:rPr>
          <w:rFonts w:ascii="Times New Roman" w:hAnsi="Times New Roman"/>
          <w:color w:val="000000"/>
          <w:szCs w:val="24"/>
        </w:rPr>
        <w:t xml:space="preserve">ssistance for </w:t>
      </w:r>
      <w:proofErr w:type="spellStart"/>
      <w:r>
        <w:rPr>
          <w:rFonts w:ascii="Times New Roman" w:hAnsi="Times New Roman"/>
          <w:color w:val="000000"/>
          <w:szCs w:val="24"/>
        </w:rPr>
        <w:t>EMCare</w:t>
      </w:r>
      <w:proofErr w:type="spellEnd"/>
      <w:r>
        <w:rPr>
          <w:rFonts w:ascii="Times New Roman" w:hAnsi="Times New Roman"/>
          <w:color w:val="000000"/>
          <w:szCs w:val="24"/>
        </w:rPr>
        <w:t xml:space="preserve"> rendered after the date of determination without completion of </w:t>
      </w:r>
      <w:r w:rsidR="009747D6">
        <w:rPr>
          <w:rFonts w:ascii="Times New Roman" w:hAnsi="Times New Roman"/>
          <w:color w:val="000000"/>
          <w:szCs w:val="24"/>
        </w:rPr>
        <w:t xml:space="preserve">an FAA </w:t>
      </w:r>
      <w:r>
        <w:rPr>
          <w:rFonts w:ascii="Times New Roman" w:hAnsi="Times New Roman"/>
          <w:color w:val="000000"/>
          <w:szCs w:val="24"/>
        </w:rPr>
        <w:t xml:space="preserve">or a new determination of </w:t>
      </w:r>
      <w:r w:rsidR="00A116CB">
        <w:rPr>
          <w:rFonts w:ascii="Times New Roman" w:hAnsi="Times New Roman"/>
          <w:color w:val="000000"/>
          <w:szCs w:val="24"/>
        </w:rPr>
        <w:t>presumptive eligibility</w:t>
      </w:r>
      <w:r>
        <w:rPr>
          <w:rFonts w:ascii="Times New Roman" w:hAnsi="Times New Roman"/>
          <w:color w:val="000000"/>
          <w:szCs w:val="24"/>
        </w:rPr>
        <w:t>.</w:t>
      </w:r>
    </w:p>
    <w:p w14:paraId="7BD92A50" w14:textId="50157758" w:rsidR="0067395D" w:rsidRPr="007E6B66" w:rsidRDefault="0067395D" w:rsidP="000E0630">
      <w:pPr>
        <w:pStyle w:val="ListParagraph"/>
        <w:widowControl/>
        <w:numPr>
          <w:ilvl w:val="1"/>
          <w:numId w:val="57"/>
        </w:numPr>
        <w:tabs>
          <w:tab w:val="left" w:pos="-720"/>
        </w:tabs>
        <w:suppressAutoHyphens/>
        <w:spacing w:after="240"/>
        <w:ind w:left="720"/>
        <w:jc w:val="both"/>
        <w:rPr>
          <w:rFonts w:ascii="Times New Roman" w:hAnsi="Times New Roman"/>
          <w:szCs w:val="24"/>
        </w:rPr>
      </w:pPr>
      <w:r w:rsidRPr="007E6B66">
        <w:rPr>
          <w:rFonts w:ascii="Times New Roman" w:hAnsi="Times New Roman"/>
          <w:szCs w:val="24"/>
        </w:rPr>
        <w:t>If denied eligibi</w:t>
      </w:r>
      <w:r w:rsidR="009747D6">
        <w:rPr>
          <w:rFonts w:ascii="Times New Roman" w:hAnsi="Times New Roman"/>
          <w:szCs w:val="24"/>
        </w:rPr>
        <w:t>lity for Financial A</w:t>
      </w:r>
      <w:r w:rsidRPr="007E6B66">
        <w:rPr>
          <w:rFonts w:ascii="Times New Roman" w:hAnsi="Times New Roman"/>
          <w:szCs w:val="24"/>
        </w:rPr>
        <w:t xml:space="preserve">ssistance offered by </w:t>
      </w:r>
      <w:r w:rsidR="00C97ED4" w:rsidRPr="007E6B66">
        <w:rPr>
          <w:rFonts w:ascii="Times New Roman" w:hAnsi="Times New Roman"/>
          <w:szCs w:val="24"/>
        </w:rPr>
        <w:t xml:space="preserve">a </w:t>
      </w:r>
      <w:r w:rsidR="009747D6">
        <w:rPr>
          <w:rFonts w:ascii="Times New Roman" w:hAnsi="Times New Roman"/>
          <w:szCs w:val="24"/>
        </w:rPr>
        <w:t>Hospital Facility</w:t>
      </w:r>
      <w:r w:rsidRPr="007E6B66">
        <w:rPr>
          <w:rFonts w:ascii="Times New Roman" w:hAnsi="Times New Roman"/>
          <w:szCs w:val="24"/>
        </w:rPr>
        <w:t xml:space="preserve">, a patient or </w:t>
      </w:r>
      <w:r w:rsidR="006E2290">
        <w:rPr>
          <w:rFonts w:ascii="Times New Roman" w:hAnsi="Times New Roman"/>
          <w:szCs w:val="24"/>
        </w:rPr>
        <w:t>Guarantor</w:t>
      </w:r>
      <w:r w:rsidRPr="007E6B66">
        <w:rPr>
          <w:rFonts w:ascii="Times New Roman" w:hAnsi="Times New Roman"/>
          <w:szCs w:val="24"/>
        </w:rPr>
        <w:t>, may re-apply whenever there has been a change of income or status. A</w:t>
      </w:r>
      <w:r w:rsidR="009747D6">
        <w:rPr>
          <w:rFonts w:ascii="Times New Roman" w:hAnsi="Times New Roman"/>
          <w:szCs w:val="24"/>
        </w:rPr>
        <w:t>n FAA</w:t>
      </w:r>
      <w:r w:rsidRPr="007E6B66">
        <w:rPr>
          <w:rFonts w:ascii="Times New Roman" w:hAnsi="Times New Roman"/>
          <w:szCs w:val="24"/>
        </w:rPr>
        <w:t xml:space="preserve"> may also be re-submitted </w:t>
      </w:r>
      <w:r w:rsidR="0076073E" w:rsidRPr="007E6B66">
        <w:rPr>
          <w:rFonts w:ascii="Times New Roman" w:hAnsi="Times New Roman"/>
          <w:szCs w:val="24"/>
        </w:rPr>
        <w:t xml:space="preserve">for </w:t>
      </w:r>
      <w:r w:rsidRPr="007E6B66">
        <w:rPr>
          <w:rFonts w:ascii="Times New Roman" w:hAnsi="Times New Roman"/>
          <w:szCs w:val="24"/>
        </w:rPr>
        <w:t xml:space="preserve">subsequent </w:t>
      </w:r>
      <w:r w:rsidR="0076073E" w:rsidRPr="007E6B66">
        <w:rPr>
          <w:rFonts w:ascii="Times New Roman" w:hAnsi="Times New Roman"/>
          <w:szCs w:val="24"/>
        </w:rPr>
        <w:t>dates</w:t>
      </w:r>
      <w:r w:rsidRPr="007E6B66">
        <w:rPr>
          <w:rFonts w:ascii="Times New Roman" w:hAnsi="Times New Roman"/>
          <w:szCs w:val="24"/>
        </w:rPr>
        <w:t xml:space="preserve"> of service if the most recent </w:t>
      </w:r>
      <w:r w:rsidR="00B96EC3">
        <w:rPr>
          <w:rFonts w:ascii="Times New Roman" w:hAnsi="Times New Roman"/>
          <w:szCs w:val="24"/>
        </w:rPr>
        <w:t>F</w:t>
      </w:r>
      <w:r w:rsidRPr="007E6B66">
        <w:rPr>
          <w:rFonts w:ascii="Times New Roman" w:hAnsi="Times New Roman"/>
          <w:szCs w:val="24"/>
        </w:rPr>
        <w:t xml:space="preserve">inancial </w:t>
      </w:r>
      <w:r w:rsidR="00B96EC3">
        <w:rPr>
          <w:rFonts w:ascii="Times New Roman" w:hAnsi="Times New Roman"/>
          <w:szCs w:val="24"/>
        </w:rPr>
        <w:t>A</w:t>
      </w:r>
      <w:r w:rsidRPr="007E6B66">
        <w:rPr>
          <w:rFonts w:ascii="Times New Roman" w:hAnsi="Times New Roman"/>
          <w:szCs w:val="24"/>
        </w:rPr>
        <w:t xml:space="preserve">ssistance determination was made more than </w:t>
      </w:r>
      <w:r w:rsidR="00E80A48">
        <w:rPr>
          <w:rFonts w:ascii="Times New Roman" w:hAnsi="Times New Roman"/>
          <w:szCs w:val="24"/>
        </w:rPr>
        <w:t>six months</w:t>
      </w:r>
      <w:r w:rsidRPr="007E6B66">
        <w:rPr>
          <w:rFonts w:ascii="Times New Roman" w:hAnsi="Times New Roman"/>
          <w:szCs w:val="24"/>
        </w:rPr>
        <w:t xml:space="preserve"> prior.</w:t>
      </w:r>
    </w:p>
    <w:p w14:paraId="121A0FFC" w14:textId="3FE935C0" w:rsidR="00472781" w:rsidRPr="000E0630" w:rsidRDefault="00C11CB9" w:rsidP="000E0630">
      <w:pPr>
        <w:pStyle w:val="ListParagraph"/>
        <w:keepNext/>
        <w:widowControl/>
        <w:numPr>
          <w:ilvl w:val="1"/>
          <w:numId w:val="57"/>
        </w:numPr>
        <w:tabs>
          <w:tab w:val="left" w:pos="-720"/>
        </w:tabs>
        <w:suppressAutoHyphens/>
        <w:spacing w:after="240"/>
        <w:ind w:left="720"/>
        <w:jc w:val="both"/>
        <w:rPr>
          <w:rFonts w:ascii="Times New Roman" w:hAnsi="Times New Roman"/>
          <w:bCs/>
          <w:szCs w:val="24"/>
        </w:rPr>
      </w:pPr>
      <w:r w:rsidRPr="000E0630">
        <w:rPr>
          <w:rFonts w:ascii="Times New Roman" w:hAnsi="Times New Roman"/>
          <w:szCs w:val="24"/>
        </w:rPr>
        <w:t>Patients/</w:t>
      </w:r>
      <w:r w:rsidR="006E2290" w:rsidRPr="000E0630">
        <w:rPr>
          <w:rFonts w:ascii="Times New Roman" w:hAnsi="Times New Roman"/>
          <w:szCs w:val="24"/>
        </w:rPr>
        <w:t>Guarantor</w:t>
      </w:r>
      <w:r w:rsidRPr="000E0630">
        <w:rPr>
          <w:rFonts w:ascii="Times New Roman" w:hAnsi="Times New Roman"/>
          <w:szCs w:val="24"/>
        </w:rPr>
        <w:t xml:space="preserve">s </w:t>
      </w:r>
      <w:r w:rsidR="0067395D" w:rsidRPr="000E0630">
        <w:rPr>
          <w:rFonts w:ascii="Times New Roman" w:hAnsi="Times New Roman"/>
          <w:szCs w:val="24"/>
        </w:rPr>
        <w:t xml:space="preserve">may seek a review from </w:t>
      </w:r>
      <w:r w:rsidR="00B96EC3" w:rsidRPr="000E0630">
        <w:rPr>
          <w:rFonts w:ascii="Times New Roman" w:hAnsi="Times New Roman"/>
          <w:szCs w:val="24"/>
        </w:rPr>
        <w:t>a Hospital Facility</w:t>
      </w:r>
      <w:r w:rsidR="003B66AC" w:rsidRPr="000E0630">
        <w:rPr>
          <w:rFonts w:ascii="Times New Roman" w:hAnsi="Times New Roman"/>
          <w:szCs w:val="24"/>
        </w:rPr>
        <w:t xml:space="preserve"> </w:t>
      </w:r>
      <w:r w:rsidR="0067395D" w:rsidRPr="000E0630">
        <w:rPr>
          <w:rFonts w:ascii="Times New Roman" w:hAnsi="Times New Roman"/>
          <w:szCs w:val="24"/>
        </w:rPr>
        <w:t xml:space="preserve">in the event of a dispute over the application of this </w:t>
      </w:r>
      <w:r w:rsidR="009B4BF8">
        <w:rPr>
          <w:rFonts w:ascii="Times New Roman" w:hAnsi="Times New Roman"/>
          <w:szCs w:val="24"/>
        </w:rPr>
        <w:t xml:space="preserve">Policy or the </w:t>
      </w:r>
      <w:r w:rsidR="00A116CB">
        <w:rPr>
          <w:rFonts w:ascii="Times New Roman" w:hAnsi="Times New Roman"/>
          <w:szCs w:val="24"/>
        </w:rPr>
        <w:t>FAP</w:t>
      </w:r>
      <w:r w:rsidR="0067395D" w:rsidRPr="000E0630">
        <w:rPr>
          <w:rFonts w:ascii="Times New Roman" w:hAnsi="Times New Roman"/>
          <w:szCs w:val="24"/>
        </w:rPr>
        <w:t>. Patients</w:t>
      </w:r>
      <w:r w:rsidRPr="000E0630">
        <w:rPr>
          <w:rFonts w:ascii="Times New Roman" w:hAnsi="Times New Roman"/>
          <w:szCs w:val="24"/>
        </w:rPr>
        <w:t>/</w:t>
      </w:r>
      <w:r w:rsidR="006E2290" w:rsidRPr="000E0630">
        <w:rPr>
          <w:rFonts w:ascii="Times New Roman" w:hAnsi="Times New Roman"/>
          <w:szCs w:val="24"/>
        </w:rPr>
        <w:t>Guarantor</w:t>
      </w:r>
      <w:r w:rsidRPr="000E0630">
        <w:rPr>
          <w:rFonts w:ascii="Times New Roman" w:hAnsi="Times New Roman"/>
          <w:szCs w:val="24"/>
        </w:rPr>
        <w:t>s</w:t>
      </w:r>
      <w:r w:rsidR="0067395D" w:rsidRPr="000E0630">
        <w:rPr>
          <w:rFonts w:ascii="Times New Roman" w:hAnsi="Times New Roman"/>
          <w:szCs w:val="24"/>
        </w:rPr>
        <w:t xml:space="preserve"> denied financial assistance may also appeal their eligibility determination. Disputes and appeals may be filed by contacting </w:t>
      </w:r>
      <w:r w:rsidR="00043733">
        <w:rPr>
          <w:rFonts w:ascii="Times New Roman" w:hAnsi="Times New Roman"/>
          <w:szCs w:val="24"/>
        </w:rPr>
        <w:t>740</w:t>
      </w:r>
      <w:r w:rsidR="0063454D" w:rsidRPr="000E0630">
        <w:rPr>
          <w:rFonts w:ascii="Times New Roman" w:hAnsi="Times New Roman"/>
          <w:szCs w:val="24"/>
        </w:rPr>
        <w:t>-</w:t>
      </w:r>
      <w:r w:rsidR="00043733">
        <w:rPr>
          <w:rFonts w:ascii="Times New Roman" w:hAnsi="Times New Roman"/>
          <w:szCs w:val="24"/>
        </w:rPr>
        <w:t>283</w:t>
      </w:r>
      <w:r w:rsidR="0063454D" w:rsidRPr="000E0630">
        <w:rPr>
          <w:rFonts w:ascii="Times New Roman" w:hAnsi="Times New Roman"/>
          <w:szCs w:val="24"/>
        </w:rPr>
        <w:t>-</w:t>
      </w:r>
      <w:r w:rsidR="00043733">
        <w:rPr>
          <w:rFonts w:ascii="Times New Roman" w:hAnsi="Times New Roman"/>
          <w:szCs w:val="24"/>
        </w:rPr>
        <w:t>7261</w:t>
      </w:r>
      <w:r w:rsidR="0022225A" w:rsidRPr="000E0630">
        <w:rPr>
          <w:rFonts w:ascii="Times New Roman" w:hAnsi="Times New Roman"/>
          <w:szCs w:val="24"/>
        </w:rPr>
        <w:t xml:space="preserve"> or the</w:t>
      </w:r>
      <w:r w:rsidR="0022225A">
        <w:rPr>
          <w:rFonts w:ascii="Times New Roman" w:hAnsi="Times New Roman"/>
          <w:szCs w:val="24"/>
        </w:rPr>
        <w:t xml:space="preserve"> </w:t>
      </w:r>
      <w:r w:rsidR="00043733">
        <w:rPr>
          <w:rFonts w:ascii="Times New Roman" w:hAnsi="Times New Roman"/>
          <w:szCs w:val="24"/>
        </w:rPr>
        <w:t>Trinity Patient Accounting Department</w:t>
      </w:r>
      <w:r w:rsidR="0022225A">
        <w:rPr>
          <w:rFonts w:ascii="Times New Roman" w:hAnsi="Times New Roman"/>
          <w:bCs/>
          <w:szCs w:val="24"/>
        </w:rPr>
        <w:t>:</w:t>
      </w:r>
    </w:p>
    <w:p w14:paraId="0CE3F6FD" w14:textId="72B48533" w:rsidR="00472781" w:rsidRDefault="00043733" w:rsidP="000E0630">
      <w:pPr>
        <w:pStyle w:val="ListParagraph"/>
        <w:widowControl/>
        <w:tabs>
          <w:tab w:val="left" w:pos="-720"/>
        </w:tabs>
        <w:suppressAutoHyphens/>
        <w:ind w:left="1440"/>
        <w:jc w:val="both"/>
        <w:rPr>
          <w:rFonts w:ascii="Times New Roman" w:hAnsi="Times New Roman"/>
          <w:bCs/>
          <w:szCs w:val="24"/>
        </w:rPr>
      </w:pPr>
      <w:r>
        <w:rPr>
          <w:rFonts w:ascii="Times New Roman" w:hAnsi="Times New Roman"/>
          <w:bCs/>
          <w:szCs w:val="24"/>
        </w:rPr>
        <w:t>Trinity Health System</w:t>
      </w:r>
    </w:p>
    <w:p w14:paraId="26C51B49" w14:textId="1266F2E3" w:rsidR="00043733" w:rsidRDefault="00043733" w:rsidP="000E0630">
      <w:pPr>
        <w:pStyle w:val="ListParagraph"/>
        <w:widowControl/>
        <w:tabs>
          <w:tab w:val="left" w:pos="-720"/>
        </w:tabs>
        <w:suppressAutoHyphens/>
        <w:ind w:left="1440"/>
        <w:jc w:val="both"/>
        <w:rPr>
          <w:rFonts w:ascii="Times New Roman" w:hAnsi="Times New Roman"/>
          <w:szCs w:val="24"/>
        </w:rPr>
      </w:pPr>
      <w:r>
        <w:rPr>
          <w:rFonts w:ascii="Times New Roman" w:hAnsi="Times New Roman"/>
          <w:bCs/>
          <w:szCs w:val="24"/>
        </w:rPr>
        <w:t>Patient Accounting Department: Financial Counselor</w:t>
      </w:r>
    </w:p>
    <w:p w14:paraId="2087037B" w14:textId="13ECE5E0" w:rsidR="00472781" w:rsidRDefault="00043733" w:rsidP="000E0630">
      <w:pPr>
        <w:pStyle w:val="ListParagraph"/>
        <w:widowControl/>
        <w:tabs>
          <w:tab w:val="left" w:pos="-720"/>
        </w:tabs>
        <w:suppressAutoHyphens/>
        <w:ind w:left="1440"/>
        <w:jc w:val="both"/>
        <w:rPr>
          <w:rFonts w:ascii="Times New Roman" w:hAnsi="Times New Roman"/>
          <w:bCs/>
          <w:szCs w:val="24"/>
        </w:rPr>
      </w:pPr>
      <w:r>
        <w:rPr>
          <w:rFonts w:ascii="Times New Roman" w:hAnsi="Times New Roman"/>
          <w:bCs/>
          <w:szCs w:val="24"/>
        </w:rPr>
        <w:t>4000 Johnson Road</w:t>
      </w:r>
    </w:p>
    <w:p w14:paraId="769D48AB" w14:textId="23460BD4" w:rsidR="00472781" w:rsidRPr="007E6B66" w:rsidRDefault="00043733" w:rsidP="000E0630">
      <w:pPr>
        <w:pStyle w:val="ListParagraph"/>
        <w:widowControl/>
        <w:tabs>
          <w:tab w:val="left" w:pos="-720"/>
        </w:tabs>
        <w:suppressAutoHyphens/>
        <w:ind w:left="1440"/>
        <w:jc w:val="both"/>
        <w:rPr>
          <w:rFonts w:ascii="Times New Roman" w:hAnsi="Times New Roman"/>
          <w:szCs w:val="24"/>
        </w:rPr>
      </w:pPr>
      <w:r>
        <w:rPr>
          <w:rFonts w:ascii="Times New Roman" w:hAnsi="Times New Roman"/>
          <w:bCs/>
          <w:szCs w:val="24"/>
        </w:rPr>
        <w:t>Steubenville, OH 43952</w:t>
      </w:r>
    </w:p>
    <w:p w14:paraId="0AF9B0CD" w14:textId="77777777" w:rsidR="00472781" w:rsidRDefault="00472781" w:rsidP="000E0630">
      <w:pPr>
        <w:widowControl/>
        <w:tabs>
          <w:tab w:val="left" w:pos="-720"/>
        </w:tabs>
        <w:suppressAutoHyphens/>
        <w:ind w:left="720"/>
        <w:jc w:val="both"/>
        <w:rPr>
          <w:rFonts w:ascii="Times New Roman" w:hAnsi="Times New Roman"/>
          <w:szCs w:val="24"/>
        </w:rPr>
      </w:pPr>
    </w:p>
    <w:p w14:paraId="28005282" w14:textId="304B781D" w:rsidR="0067395D" w:rsidRPr="007E6B66" w:rsidRDefault="00FE477C" w:rsidP="000E0630">
      <w:pPr>
        <w:pStyle w:val="ListParagraph"/>
        <w:widowControl/>
        <w:numPr>
          <w:ilvl w:val="0"/>
          <w:numId w:val="58"/>
        </w:numPr>
        <w:tabs>
          <w:tab w:val="left" w:pos="-720"/>
        </w:tabs>
        <w:suppressAutoHyphens/>
        <w:spacing w:after="240"/>
        <w:ind w:left="1080"/>
        <w:jc w:val="both"/>
        <w:rPr>
          <w:rFonts w:ascii="Times New Roman" w:hAnsi="Times New Roman"/>
          <w:szCs w:val="24"/>
        </w:rPr>
      </w:pPr>
      <w:r w:rsidRPr="007E6B66">
        <w:rPr>
          <w:rFonts w:ascii="Times New Roman" w:hAnsi="Times New Roman"/>
          <w:szCs w:val="24"/>
        </w:rPr>
        <w:t>T</w:t>
      </w:r>
      <w:r w:rsidR="0067395D" w:rsidRPr="007E6B66">
        <w:rPr>
          <w:rFonts w:ascii="Times New Roman" w:hAnsi="Times New Roman"/>
          <w:szCs w:val="24"/>
        </w:rPr>
        <w:t xml:space="preserve">he basis for the dispute or appeal should be in writing and submitted within six months of the patient’s experience giving rise to the dispute or notification of the decision on </w:t>
      </w:r>
      <w:r w:rsidR="00A116CB">
        <w:rPr>
          <w:rFonts w:ascii="Times New Roman" w:hAnsi="Times New Roman"/>
          <w:szCs w:val="24"/>
        </w:rPr>
        <w:t>F</w:t>
      </w:r>
      <w:r w:rsidR="00A116CB" w:rsidRPr="007E6B66">
        <w:rPr>
          <w:rFonts w:ascii="Times New Roman" w:hAnsi="Times New Roman"/>
          <w:szCs w:val="24"/>
        </w:rPr>
        <w:t xml:space="preserve">inancial </w:t>
      </w:r>
      <w:r w:rsidR="00A116CB">
        <w:rPr>
          <w:rFonts w:ascii="Times New Roman" w:hAnsi="Times New Roman"/>
          <w:szCs w:val="24"/>
        </w:rPr>
        <w:t>A</w:t>
      </w:r>
      <w:r w:rsidR="00A116CB" w:rsidRPr="007E6B66">
        <w:rPr>
          <w:rFonts w:ascii="Times New Roman" w:hAnsi="Times New Roman"/>
          <w:szCs w:val="24"/>
        </w:rPr>
        <w:t xml:space="preserve">ssistance </w:t>
      </w:r>
      <w:r w:rsidR="0067395D" w:rsidRPr="007E6B66">
        <w:rPr>
          <w:rFonts w:ascii="Times New Roman" w:hAnsi="Times New Roman"/>
          <w:szCs w:val="24"/>
        </w:rPr>
        <w:t>eligibility.</w:t>
      </w:r>
    </w:p>
    <w:p w14:paraId="2F6A1B3F" w14:textId="77777777" w:rsidR="0067395D" w:rsidRPr="007E6B66" w:rsidRDefault="0067395D" w:rsidP="000E0630">
      <w:pPr>
        <w:pStyle w:val="ListParagraph"/>
        <w:widowControl/>
        <w:numPr>
          <w:ilvl w:val="0"/>
          <w:numId w:val="58"/>
        </w:numPr>
        <w:tabs>
          <w:tab w:val="left" w:pos="-720"/>
        </w:tabs>
        <w:suppressAutoHyphens/>
        <w:spacing w:after="240"/>
        <w:ind w:left="1080"/>
        <w:jc w:val="both"/>
        <w:rPr>
          <w:rFonts w:ascii="Times New Roman" w:hAnsi="Times New Roman"/>
          <w:szCs w:val="24"/>
        </w:rPr>
      </w:pPr>
      <w:r w:rsidRPr="007E6B66">
        <w:rPr>
          <w:rFonts w:ascii="Times New Roman" w:hAnsi="Times New Roman"/>
          <w:szCs w:val="24"/>
        </w:rPr>
        <w:t xml:space="preserve">The Hospital Facility will not </w:t>
      </w:r>
      <w:r w:rsidR="007169BF" w:rsidRPr="007E6B66">
        <w:rPr>
          <w:rFonts w:ascii="Times New Roman" w:hAnsi="Times New Roman"/>
          <w:szCs w:val="24"/>
        </w:rPr>
        <w:t xml:space="preserve">postpone </w:t>
      </w:r>
      <w:r w:rsidR="0076073E" w:rsidRPr="007E6B66">
        <w:rPr>
          <w:rFonts w:ascii="Times New Roman" w:hAnsi="Times New Roman"/>
          <w:szCs w:val="24"/>
        </w:rPr>
        <w:t>any</w:t>
      </w:r>
      <w:r w:rsidR="007169BF" w:rsidRPr="007E6B66">
        <w:rPr>
          <w:rFonts w:ascii="Times New Roman" w:hAnsi="Times New Roman"/>
          <w:szCs w:val="24"/>
        </w:rPr>
        <w:t xml:space="preserve"> determination of </w:t>
      </w:r>
      <w:r w:rsidRPr="007E6B66">
        <w:rPr>
          <w:rFonts w:ascii="Times New Roman" w:hAnsi="Times New Roman"/>
          <w:szCs w:val="24"/>
        </w:rPr>
        <w:t xml:space="preserve">FAP </w:t>
      </w:r>
      <w:r w:rsidR="0076073E" w:rsidRPr="007E6B66">
        <w:rPr>
          <w:rFonts w:ascii="Times New Roman" w:hAnsi="Times New Roman"/>
          <w:szCs w:val="24"/>
        </w:rPr>
        <w:t xml:space="preserve">eligibility </w:t>
      </w:r>
      <w:r w:rsidRPr="007E6B66">
        <w:rPr>
          <w:rFonts w:ascii="Times New Roman" w:hAnsi="Times New Roman"/>
          <w:szCs w:val="24"/>
        </w:rPr>
        <w:t>because the Hospital Facility is awaiting the results of a Medicaid application.</w:t>
      </w:r>
    </w:p>
    <w:p w14:paraId="14A40772" w14:textId="77777777" w:rsidR="002E04C7" w:rsidRPr="007E6B66" w:rsidRDefault="002E04C7" w:rsidP="007E6B66">
      <w:pPr>
        <w:pStyle w:val="ListParagraph"/>
        <w:keepNext/>
        <w:widowControl/>
        <w:numPr>
          <w:ilvl w:val="0"/>
          <w:numId w:val="42"/>
        </w:numPr>
        <w:tabs>
          <w:tab w:val="left" w:pos="-720"/>
        </w:tabs>
        <w:suppressAutoHyphens/>
        <w:spacing w:after="240"/>
        <w:ind w:left="360"/>
        <w:jc w:val="both"/>
        <w:rPr>
          <w:rFonts w:ascii="Times New Roman" w:hAnsi="Times New Roman"/>
          <w:b/>
          <w:szCs w:val="24"/>
        </w:rPr>
      </w:pPr>
      <w:r w:rsidRPr="007E6B66">
        <w:rPr>
          <w:rFonts w:ascii="Times New Roman" w:hAnsi="Times New Roman"/>
          <w:b/>
          <w:szCs w:val="24"/>
        </w:rPr>
        <w:lastRenderedPageBreak/>
        <w:t>Presumptive Financial Assistance</w:t>
      </w:r>
    </w:p>
    <w:p w14:paraId="73BE65CB" w14:textId="77777777" w:rsidR="00E80A48" w:rsidRDefault="002E04C7" w:rsidP="000E0630">
      <w:pPr>
        <w:pStyle w:val="ListParagraph"/>
        <w:widowControl/>
        <w:numPr>
          <w:ilvl w:val="1"/>
          <w:numId w:val="60"/>
        </w:numPr>
        <w:tabs>
          <w:tab w:val="left" w:pos="-720"/>
        </w:tabs>
        <w:suppressAutoHyphens/>
        <w:spacing w:after="240"/>
        <w:ind w:left="720"/>
        <w:jc w:val="both"/>
        <w:rPr>
          <w:rFonts w:ascii="Times New Roman" w:hAnsi="Times New Roman"/>
          <w:szCs w:val="24"/>
        </w:rPr>
      </w:pPr>
      <w:r w:rsidRPr="00E80A48">
        <w:rPr>
          <w:rFonts w:ascii="Times New Roman" w:hAnsi="Times New Roman"/>
          <w:szCs w:val="24"/>
        </w:rPr>
        <w:t xml:space="preserve">Reasonable </w:t>
      </w:r>
      <w:r w:rsidR="0076073E" w:rsidRPr="00E80A48">
        <w:rPr>
          <w:rFonts w:ascii="Times New Roman" w:hAnsi="Times New Roman"/>
          <w:szCs w:val="24"/>
        </w:rPr>
        <w:t>e</w:t>
      </w:r>
      <w:r w:rsidRPr="00E80A48">
        <w:rPr>
          <w:rFonts w:ascii="Times New Roman" w:hAnsi="Times New Roman"/>
          <w:szCs w:val="24"/>
        </w:rPr>
        <w:t xml:space="preserve">fforts </w:t>
      </w:r>
      <w:r w:rsidR="0076073E" w:rsidRPr="00E80A48">
        <w:rPr>
          <w:rFonts w:ascii="Times New Roman" w:hAnsi="Times New Roman"/>
          <w:szCs w:val="24"/>
        </w:rPr>
        <w:t xml:space="preserve">to determine FAP-eligibility </w:t>
      </w:r>
      <w:r w:rsidRPr="00E80A48">
        <w:rPr>
          <w:rFonts w:ascii="Times New Roman" w:hAnsi="Times New Roman"/>
          <w:szCs w:val="24"/>
        </w:rPr>
        <w:t xml:space="preserve">are not </w:t>
      </w:r>
      <w:r w:rsidR="0076073E" w:rsidRPr="00E80A48">
        <w:rPr>
          <w:rFonts w:ascii="Times New Roman" w:hAnsi="Times New Roman"/>
          <w:szCs w:val="24"/>
        </w:rPr>
        <w:t xml:space="preserve">required </w:t>
      </w:r>
      <w:r w:rsidRPr="00E80A48">
        <w:rPr>
          <w:rFonts w:ascii="Times New Roman" w:hAnsi="Times New Roman"/>
          <w:szCs w:val="24"/>
        </w:rPr>
        <w:t>in case</w:t>
      </w:r>
      <w:r w:rsidR="0076073E" w:rsidRPr="00E80A48">
        <w:rPr>
          <w:rFonts w:ascii="Times New Roman" w:hAnsi="Times New Roman"/>
          <w:szCs w:val="24"/>
        </w:rPr>
        <w:t>s where</w:t>
      </w:r>
      <w:r w:rsidRPr="00E80A48">
        <w:rPr>
          <w:rFonts w:ascii="Times New Roman" w:hAnsi="Times New Roman"/>
          <w:szCs w:val="24"/>
        </w:rPr>
        <w:t xml:space="preserve"> an individual is determined eligible for </w:t>
      </w:r>
      <w:r w:rsidR="007337B3" w:rsidRPr="00E80A48">
        <w:rPr>
          <w:rFonts w:ascii="Times New Roman" w:hAnsi="Times New Roman"/>
          <w:szCs w:val="24"/>
        </w:rPr>
        <w:t>P</w:t>
      </w:r>
      <w:r w:rsidRPr="00E80A48">
        <w:rPr>
          <w:rFonts w:ascii="Times New Roman" w:hAnsi="Times New Roman"/>
          <w:szCs w:val="24"/>
        </w:rPr>
        <w:t xml:space="preserve">resumptive </w:t>
      </w:r>
      <w:r w:rsidR="007337B3" w:rsidRPr="00E80A48">
        <w:rPr>
          <w:rFonts w:ascii="Times New Roman" w:hAnsi="Times New Roman"/>
          <w:szCs w:val="24"/>
        </w:rPr>
        <w:t>F</w:t>
      </w:r>
      <w:r w:rsidRPr="00E80A48">
        <w:rPr>
          <w:rFonts w:ascii="Times New Roman" w:hAnsi="Times New Roman"/>
          <w:szCs w:val="24"/>
        </w:rPr>
        <w:t xml:space="preserve">inancial </w:t>
      </w:r>
      <w:r w:rsidR="007337B3" w:rsidRPr="00E80A48">
        <w:rPr>
          <w:rFonts w:ascii="Times New Roman" w:hAnsi="Times New Roman"/>
          <w:szCs w:val="24"/>
        </w:rPr>
        <w:t>A</w:t>
      </w:r>
      <w:r w:rsidRPr="00E80A48">
        <w:rPr>
          <w:rFonts w:ascii="Times New Roman" w:hAnsi="Times New Roman"/>
          <w:szCs w:val="24"/>
        </w:rPr>
        <w:t>ssistance</w:t>
      </w:r>
      <w:r w:rsidR="00E80A48">
        <w:rPr>
          <w:rFonts w:ascii="Times New Roman" w:hAnsi="Times New Roman"/>
          <w:szCs w:val="24"/>
        </w:rPr>
        <w:t>.</w:t>
      </w:r>
    </w:p>
    <w:p w14:paraId="390C9AD5" w14:textId="77777777" w:rsidR="002E04C7" w:rsidRPr="00E80A48" w:rsidRDefault="002E04C7" w:rsidP="000E0630">
      <w:pPr>
        <w:pStyle w:val="ListParagraph"/>
        <w:widowControl/>
        <w:numPr>
          <w:ilvl w:val="1"/>
          <w:numId w:val="60"/>
        </w:numPr>
        <w:tabs>
          <w:tab w:val="left" w:pos="-720"/>
        </w:tabs>
        <w:suppressAutoHyphens/>
        <w:spacing w:after="240"/>
        <w:ind w:left="720"/>
        <w:jc w:val="both"/>
        <w:rPr>
          <w:rFonts w:ascii="Times New Roman" w:hAnsi="Times New Roman"/>
          <w:szCs w:val="24"/>
        </w:rPr>
      </w:pPr>
      <w:r w:rsidRPr="00E80A48">
        <w:rPr>
          <w:rFonts w:ascii="Times New Roman" w:hAnsi="Times New Roman"/>
          <w:b/>
          <w:szCs w:val="24"/>
        </w:rPr>
        <w:t>Medicaid Denials</w:t>
      </w:r>
      <w:r w:rsidR="00E819E0" w:rsidRPr="00E80A48">
        <w:rPr>
          <w:rFonts w:ascii="Times New Roman" w:hAnsi="Times New Roman"/>
          <w:szCs w:val="24"/>
        </w:rPr>
        <w:t xml:space="preserve"> - </w:t>
      </w:r>
      <w:r w:rsidRPr="00E80A48">
        <w:rPr>
          <w:rFonts w:ascii="Times New Roman" w:hAnsi="Times New Roman"/>
          <w:szCs w:val="24"/>
        </w:rPr>
        <w:t xml:space="preserve">Patients who qualify for Medicaid </w:t>
      </w:r>
      <w:r w:rsidR="0076073E" w:rsidRPr="00E80A48">
        <w:rPr>
          <w:rFonts w:ascii="Times New Roman" w:hAnsi="Times New Roman"/>
          <w:szCs w:val="24"/>
        </w:rPr>
        <w:t>are</w:t>
      </w:r>
      <w:r w:rsidRPr="00E80A48">
        <w:rPr>
          <w:rFonts w:ascii="Times New Roman" w:hAnsi="Times New Roman"/>
          <w:szCs w:val="24"/>
        </w:rPr>
        <w:t xml:space="preserve"> presumed to qualify for full charity write off. Any charges for days or services written off (excluding </w:t>
      </w:r>
      <w:r w:rsidR="0076073E" w:rsidRPr="00E80A48">
        <w:rPr>
          <w:rFonts w:ascii="Times New Roman" w:hAnsi="Times New Roman"/>
          <w:szCs w:val="24"/>
        </w:rPr>
        <w:t xml:space="preserve">Medicaid denials related to </w:t>
      </w:r>
      <w:r w:rsidRPr="00E80A48">
        <w:rPr>
          <w:rFonts w:ascii="Times New Roman" w:hAnsi="Times New Roman"/>
          <w:szCs w:val="24"/>
        </w:rPr>
        <w:t>timeliness</w:t>
      </w:r>
      <w:r w:rsidR="0076073E" w:rsidRPr="00E80A48">
        <w:rPr>
          <w:rFonts w:ascii="Times New Roman" w:hAnsi="Times New Roman"/>
          <w:szCs w:val="24"/>
        </w:rPr>
        <w:t xml:space="preserve"> of billing</w:t>
      </w:r>
      <w:r w:rsidRPr="00E80A48">
        <w:rPr>
          <w:rFonts w:ascii="Times New Roman" w:hAnsi="Times New Roman"/>
          <w:szCs w:val="24"/>
        </w:rPr>
        <w:t xml:space="preserve">, </w:t>
      </w:r>
      <w:r w:rsidR="0076073E" w:rsidRPr="00E80A48">
        <w:rPr>
          <w:rFonts w:ascii="Times New Roman" w:hAnsi="Times New Roman"/>
          <w:szCs w:val="24"/>
        </w:rPr>
        <w:t xml:space="preserve">insufficient </w:t>
      </w:r>
      <w:r w:rsidRPr="00E80A48">
        <w:rPr>
          <w:rFonts w:ascii="Times New Roman" w:hAnsi="Times New Roman"/>
          <w:szCs w:val="24"/>
        </w:rPr>
        <w:t>medical record</w:t>
      </w:r>
      <w:r w:rsidR="0076073E" w:rsidRPr="00E80A48">
        <w:rPr>
          <w:rFonts w:ascii="Times New Roman" w:hAnsi="Times New Roman"/>
          <w:szCs w:val="24"/>
        </w:rPr>
        <w:t xml:space="preserve"> documentation</w:t>
      </w:r>
      <w:r w:rsidRPr="00E80A48">
        <w:rPr>
          <w:rFonts w:ascii="Times New Roman" w:hAnsi="Times New Roman"/>
          <w:szCs w:val="24"/>
        </w:rPr>
        <w:t xml:space="preserve">, missing invoices, </w:t>
      </w:r>
      <w:r w:rsidR="0076073E" w:rsidRPr="00E80A48">
        <w:rPr>
          <w:rFonts w:ascii="Times New Roman" w:hAnsi="Times New Roman"/>
          <w:szCs w:val="24"/>
        </w:rPr>
        <w:t xml:space="preserve">authorization </w:t>
      </w:r>
      <w:r w:rsidRPr="00E80A48">
        <w:rPr>
          <w:rFonts w:ascii="Times New Roman" w:hAnsi="Times New Roman"/>
          <w:szCs w:val="24"/>
        </w:rPr>
        <w:t>or eligibility issues) as a result of a Medicaid denial should be written off to a specific code and booked as charity.</w:t>
      </w:r>
    </w:p>
    <w:p w14:paraId="339CBF63" w14:textId="77777777" w:rsidR="002E04C7" w:rsidRPr="007E6B66" w:rsidRDefault="002E04C7" w:rsidP="000E0630">
      <w:pPr>
        <w:pStyle w:val="ListParagraph"/>
        <w:widowControl/>
        <w:numPr>
          <w:ilvl w:val="1"/>
          <w:numId w:val="60"/>
        </w:numPr>
        <w:tabs>
          <w:tab w:val="left" w:pos="-720"/>
        </w:tabs>
        <w:suppressAutoHyphens/>
        <w:spacing w:after="240"/>
        <w:ind w:left="720"/>
        <w:jc w:val="both"/>
        <w:rPr>
          <w:rFonts w:ascii="Times New Roman" w:hAnsi="Times New Roman"/>
          <w:szCs w:val="24"/>
        </w:rPr>
      </w:pPr>
      <w:r w:rsidRPr="007E6B66">
        <w:rPr>
          <w:rFonts w:ascii="Times New Roman" w:hAnsi="Times New Roman"/>
          <w:b/>
          <w:szCs w:val="24"/>
        </w:rPr>
        <w:t>Restricted Medicaid Coverage</w:t>
      </w:r>
      <w:r w:rsidR="00E819E0" w:rsidRPr="007E6B66">
        <w:rPr>
          <w:rFonts w:ascii="Times New Roman" w:hAnsi="Times New Roman"/>
          <w:b/>
          <w:szCs w:val="24"/>
        </w:rPr>
        <w:t xml:space="preserve"> - </w:t>
      </w:r>
      <w:r w:rsidRPr="007E6B66">
        <w:rPr>
          <w:rFonts w:ascii="Times New Roman" w:hAnsi="Times New Roman"/>
          <w:szCs w:val="24"/>
        </w:rPr>
        <w:t xml:space="preserve">Some Medicaid plans offer coverage for a limited or restricted list of services. If a patient is eligible for Medicaid, any charges for days or services not covered by the patient’s coverage may be written off to charity without a completed </w:t>
      </w:r>
      <w:r w:rsidR="003F3349" w:rsidRPr="007E6B66">
        <w:rPr>
          <w:rFonts w:ascii="Times New Roman" w:hAnsi="Times New Roman"/>
          <w:szCs w:val="24"/>
        </w:rPr>
        <w:t>FAA</w:t>
      </w:r>
      <w:r w:rsidRPr="007E6B66">
        <w:rPr>
          <w:rFonts w:ascii="Times New Roman" w:hAnsi="Times New Roman"/>
          <w:szCs w:val="24"/>
        </w:rPr>
        <w:t xml:space="preserve">. This does not include any Share of Cost (SOC) </w:t>
      </w:r>
      <w:r w:rsidR="0076073E" w:rsidRPr="007E6B66">
        <w:rPr>
          <w:rFonts w:ascii="Times New Roman" w:hAnsi="Times New Roman"/>
          <w:szCs w:val="24"/>
        </w:rPr>
        <w:t xml:space="preserve">or other patient cost-sharing </w:t>
      </w:r>
      <w:r w:rsidRPr="007E6B66">
        <w:rPr>
          <w:rFonts w:ascii="Times New Roman" w:hAnsi="Times New Roman"/>
          <w:szCs w:val="24"/>
        </w:rPr>
        <w:t>amounts</w:t>
      </w:r>
      <w:r w:rsidR="0076073E" w:rsidRPr="007E6B66">
        <w:rPr>
          <w:rFonts w:ascii="Times New Roman" w:hAnsi="Times New Roman"/>
          <w:szCs w:val="24"/>
        </w:rPr>
        <w:t xml:space="preserve"> such as deductibles or copayments</w:t>
      </w:r>
      <w:r w:rsidRPr="007E6B66">
        <w:rPr>
          <w:rFonts w:ascii="Times New Roman" w:hAnsi="Times New Roman"/>
          <w:szCs w:val="24"/>
        </w:rPr>
        <w:t xml:space="preserve">, as </w:t>
      </w:r>
      <w:r w:rsidR="0076073E" w:rsidRPr="007E6B66">
        <w:rPr>
          <w:rFonts w:ascii="Times New Roman" w:hAnsi="Times New Roman"/>
          <w:szCs w:val="24"/>
        </w:rPr>
        <w:t>such costs</w:t>
      </w:r>
      <w:r w:rsidRPr="007E6B66">
        <w:rPr>
          <w:rFonts w:ascii="Times New Roman" w:hAnsi="Times New Roman"/>
          <w:szCs w:val="24"/>
        </w:rPr>
        <w:t xml:space="preserve"> are determined by the state to be an amount that the patient must pay before the patient is eligible for Medicaid. </w:t>
      </w:r>
      <w:r w:rsidR="003F3349" w:rsidRPr="007E6B66">
        <w:rPr>
          <w:rFonts w:ascii="Times New Roman" w:hAnsi="Times New Roman"/>
          <w:szCs w:val="24"/>
        </w:rPr>
        <w:t xml:space="preserve">Health and Human Services (HSS) </w:t>
      </w:r>
      <w:r w:rsidRPr="007E6B66">
        <w:rPr>
          <w:rFonts w:ascii="Times New Roman" w:hAnsi="Times New Roman"/>
          <w:szCs w:val="24"/>
        </w:rPr>
        <w:t>uses the term “Spend Down” instead of Share of Cost.</w:t>
      </w:r>
    </w:p>
    <w:p w14:paraId="1F6702EC" w14:textId="77777777" w:rsidR="00207497" w:rsidRDefault="00207497" w:rsidP="000E0630">
      <w:pPr>
        <w:widowControl/>
        <w:tabs>
          <w:tab w:val="left" w:pos="-720"/>
        </w:tabs>
        <w:suppressAutoHyphens/>
        <w:jc w:val="both"/>
        <w:rPr>
          <w:rFonts w:ascii="Times New Roman" w:hAnsi="Times New Roman"/>
          <w:b/>
          <w:szCs w:val="24"/>
        </w:rPr>
      </w:pPr>
      <w:r w:rsidRPr="007E6B66">
        <w:rPr>
          <w:rFonts w:ascii="Times New Roman" w:hAnsi="Times New Roman"/>
          <w:b/>
          <w:szCs w:val="24"/>
        </w:rPr>
        <w:t>Responsibility</w:t>
      </w:r>
    </w:p>
    <w:p w14:paraId="4DE7D5ED" w14:textId="77777777" w:rsidR="00E819E0" w:rsidRPr="007E6B66" w:rsidRDefault="00E819E0" w:rsidP="000E0630">
      <w:pPr>
        <w:widowControl/>
        <w:tabs>
          <w:tab w:val="left" w:pos="-720"/>
        </w:tabs>
        <w:suppressAutoHyphens/>
        <w:jc w:val="both"/>
        <w:rPr>
          <w:rFonts w:ascii="Times New Roman" w:hAnsi="Times New Roman"/>
          <w:b/>
          <w:szCs w:val="24"/>
        </w:rPr>
      </w:pPr>
    </w:p>
    <w:p w14:paraId="5206B5CB" w14:textId="284F1A2B" w:rsidR="00FD0B37" w:rsidRPr="007E6B66" w:rsidRDefault="0057424B" w:rsidP="007E6B66">
      <w:pPr>
        <w:widowControl/>
        <w:tabs>
          <w:tab w:val="left" w:pos="-720"/>
        </w:tabs>
        <w:suppressAutoHyphens/>
        <w:jc w:val="both"/>
        <w:rPr>
          <w:rFonts w:ascii="Times New Roman" w:hAnsi="Times New Roman"/>
          <w:szCs w:val="24"/>
        </w:rPr>
      </w:pPr>
      <w:r w:rsidRPr="007E6B66">
        <w:rPr>
          <w:rFonts w:ascii="Times New Roman" w:hAnsi="Times New Roman"/>
          <w:szCs w:val="24"/>
        </w:rPr>
        <w:t xml:space="preserve">CHI </w:t>
      </w:r>
      <w:r w:rsidR="00CF1CFF" w:rsidRPr="007E6B66">
        <w:rPr>
          <w:rFonts w:ascii="Times New Roman" w:hAnsi="Times New Roman"/>
          <w:szCs w:val="24"/>
        </w:rPr>
        <w:t xml:space="preserve">Revenue Cycle leadership is ultimately responsible for determining whether </w:t>
      </w:r>
      <w:r w:rsidR="00C97ED4" w:rsidRPr="007E6B66">
        <w:rPr>
          <w:rFonts w:ascii="Times New Roman" w:hAnsi="Times New Roman"/>
          <w:szCs w:val="24"/>
        </w:rPr>
        <w:t xml:space="preserve">a </w:t>
      </w:r>
      <w:r w:rsidR="00B96EC3">
        <w:rPr>
          <w:rFonts w:ascii="Times New Roman" w:hAnsi="Times New Roman"/>
          <w:szCs w:val="24"/>
        </w:rPr>
        <w:t>Hospital Facility</w:t>
      </w:r>
      <w:r w:rsidR="00CF1CFF" w:rsidRPr="007E6B66">
        <w:rPr>
          <w:rFonts w:ascii="Times New Roman" w:hAnsi="Times New Roman"/>
          <w:szCs w:val="24"/>
        </w:rPr>
        <w:t xml:space="preserve"> </w:t>
      </w:r>
      <w:r w:rsidR="00C97ED4" w:rsidRPr="007E6B66">
        <w:rPr>
          <w:rFonts w:ascii="Times New Roman" w:hAnsi="Times New Roman"/>
          <w:szCs w:val="24"/>
        </w:rPr>
        <w:t>has</w:t>
      </w:r>
      <w:r w:rsidR="00CF1CFF" w:rsidRPr="007E6B66">
        <w:rPr>
          <w:rFonts w:ascii="Times New Roman" w:hAnsi="Times New Roman"/>
          <w:szCs w:val="24"/>
        </w:rPr>
        <w:t xml:space="preserve"> made reasonable efforts to determine whether an individual is eligible for </w:t>
      </w:r>
      <w:r w:rsidR="00B96EC3">
        <w:rPr>
          <w:rFonts w:ascii="Times New Roman" w:hAnsi="Times New Roman"/>
          <w:szCs w:val="24"/>
        </w:rPr>
        <w:t>F</w:t>
      </w:r>
      <w:r w:rsidR="00CF1CFF" w:rsidRPr="007E6B66">
        <w:rPr>
          <w:rFonts w:ascii="Times New Roman" w:hAnsi="Times New Roman"/>
          <w:szCs w:val="24"/>
        </w:rPr>
        <w:t xml:space="preserve">inancial </w:t>
      </w:r>
      <w:r w:rsidR="00B96EC3">
        <w:rPr>
          <w:rFonts w:ascii="Times New Roman" w:hAnsi="Times New Roman"/>
          <w:szCs w:val="24"/>
        </w:rPr>
        <w:t>A</w:t>
      </w:r>
      <w:r w:rsidR="00CF1CFF" w:rsidRPr="007E6B66">
        <w:rPr>
          <w:rFonts w:ascii="Times New Roman" w:hAnsi="Times New Roman"/>
          <w:szCs w:val="24"/>
        </w:rPr>
        <w:t>ssistance. This</w:t>
      </w:r>
      <w:r w:rsidR="00207497" w:rsidRPr="007E6B66">
        <w:rPr>
          <w:rFonts w:ascii="Times New Roman" w:hAnsi="Times New Roman"/>
          <w:szCs w:val="24"/>
        </w:rPr>
        <w:t xml:space="preserve"> body also has final authority in </w:t>
      </w:r>
      <w:r w:rsidR="00CF1CFF" w:rsidRPr="007E6B66">
        <w:rPr>
          <w:rFonts w:ascii="Times New Roman" w:hAnsi="Times New Roman"/>
          <w:szCs w:val="24"/>
        </w:rPr>
        <w:t xml:space="preserve">deciding whether the </w:t>
      </w:r>
      <w:r w:rsidR="00A116CB">
        <w:rPr>
          <w:rFonts w:ascii="Times New Roman" w:hAnsi="Times New Roman"/>
          <w:szCs w:val="24"/>
        </w:rPr>
        <w:t>Hospital O</w:t>
      </w:r>
      <w:r w:rsidR="00A116CB" w:rsidRPr="007E6B66">
        <w:rPr>
          <w:rFonts w:ascii="Times New Roman" w:hAnsi="Times New Roman"/>
          <w:szCs w:val="24"/>
        </w:rPr>
        <w:t xml:space="preserve">rganization </w:t>
      </w:r>
      <w:r w:rsidR="00CF1CFF" w:rsidRPr="007E6B66">
        <w:rPr>
          <w:rFonts w:ascii="Times New Roman" w:hAnsi="Times New Roman"/>
          <w:szCs w:val="24"/>
        </w:rPr>
        <w:t xml:space="preserve">may proceed with any of the ECAs outlined in this </w:t>
      </w:r>
      <w:r w:rsidR="00A116CB">
        <w:rPr>
          <w:rFonts w:ascii="Times New Roman" w:hAnsi="Times New Roman"/>
          <w:szCs w:val="24"/>
        </w:rPr>
        <w:t>P</w:t>
      </w:r>
      <w:r w:rsidR="00A116CB" w:rsidRPr="007E6B66">
        <w:rPr>
          <w:rFonts w:ascii="Times New Roman" w:hAnsi="Times New Roman"/>
          <w:szCs w:val="24"/>
        </w:rPr>
        <w:t>olicy</w:t>
      </w:r>
      <w:r w:rsidR="00CF1CFF" w:rsidRPr="007E6B66">
        <w:rPr>
          <w:rFonts w:ascii="Times New Roman" w:hAnsi="Times New Roman"/>
          <w:szCs w:val="24"/>
        </w:rPr>
        <w:t xml:space="preserve">. </w:t>
      </w:r>
      <w:bookmarkStart w:id="27" w:name="1.501(r)-6(c)(4)(i)(B)"/>
      <w:bookmarkStart w:id="28" w:name="TREGS:127953.4"/>
      <w:bookmarkStart w:id="29" w:name="1.501(r)-6(c)(4)(i)(C)"/>
      <w:bookmarkStart w:id="30" w:name="TREGS:127953.5"/>
      <w:bookmarkStart w:id="31" w:name="1.501(r)-1(b)(24)(v)(A)"/>
      <w:bookmarkStart w:id="32" w:name="TREGS:127806.7"/>
      <w:bookmarkStart w:id="33" w:name="1.501(r)-1(b)(24)(v)(B)"/>
      <w:bookmarkStart w:id="34" w:name="TREGS:127806.8"/>
      <w:bookmarkStart w:id="35" w:name="1.501(r)-6(c)(8)(i)"/>
      <w:bookmarkStart w:id="36" w:name="TREGS:127957.2"/>
      <w:bookmarkStart w:id="37" w:name="1.501(r)-6(c)(8)(ii)"/>
      <w:bookmarkStart w:id="38" w:name="TREGS:127957.3"/>
      <w:bookmarkEnd w:id="27"/>
      <w:bookmarkEnd w:id="28"/>
      <w:bookmarkEnd w:id="29"/>
      <w:bookmarkEnd w:id="30"/>
      <w:bookmarkEnd w:id="31"/>
      <w:bookmarkEnd w:id="32"/>
      <w:bookmarkEnd w:id="33"/>
      <w:bookmarkEnd w:id="34"/>
      <w:bookmarkEnd w:id="35"/>
      <w:bookmarkEnd w:id="36"/>
      <w:bookmarkEnd w:id="37"/>
      <w:bookmarkEnd w:id="38"/>
    </w:p>
    <w:p w14:paraId="66791EA3" w14:textId="77777777" w:rsidR="003C5F88" w:rsidRPr="007E6B66" w:rsidRDefault="003C5F88" w:rsidP="007E6B66">
      <w:pPr>
        <w:widowControl/>
        <w:tabs>
          <w:tab w:val="left" w:pos="-720"/>
        </w:tabs>
        <w:suppressAutoHyphens/>
        <w:jc w:val="both"/>
        <w:rPr>
          <w:rFonts w:ascii="Times New Roman" w:hAnsi="Times New Roman"/>
          <w:szCs w:val="24"/>
        </w:rPr>
      </w:pPr>
    </w:p>
    <w:p w14:paraId="4F9930A6" w14:textId="77777777" w:rsidR="0071213B" w:rsidRPr="007E6B66" w:rsidRDefault="0071213B" w:rsidP="007E6B66">
      <w:pPr>
        <w:widowControl/>
        <w:numPr>
          <w:ilvl w:val="12"/>
          <w:numId w:val="0"/>
        </w:numPr>
        <w:tabs>
          <w:tab w:val="left" w:pos="-720"/>
          <w:tab w:val="left" w:pos="0"/>
          <w:tab w:val="left" w:pos="720"/>
        </w:tabs>
        <w:suppressAutoHyphens/>
        <w:jc w:val="both"/>
        <w:rPr>
          <w:rFonts w:ascii="Times New Roman" w:hAnsi="Times New Roman"/>
          <w:szCs w:val="24"/>
        </w:rPr>
      </w:pPr>
    </w:p>
    <w:p w14:paraId="42EC3D8D" w14:textId="77777777" w:rsidR="00836170" w:rsidRPr="007E6B66" w:rsidRDefault="00E071A0" w:rsidP="007E6B66">
      <w:pPr>
        <w:widowControl/>
        <w:tabs>
          <w:tab w:val="left" w:pos="-720"/>
        </w:tabs>
        <w:suppressAutoHyphens/>
        <w:jc w:val="both"/>
        <w:rPr>
          <w:rFonts w:ascii="Times New Roman" w:hAnsi="Times New Roman"/>
          <w:b/>
          <w:szCs w:val="24"/>
        </w:rPr>
      </w:pPr>
      <w:r w:rsidRPr="007E6B66">
        <w:rPr>
          <w:rFonts w:ascii="Times New Roman" w:hAnsi="Times New Roman"/>
          <w:b/>
          <w:szCs w:val="24"/>
        </w:rPr>
        <w:t>RELATED POLICY</w:t>
      </w:r>
    </w:p>
    <w:p w14:paraId="7C021D9D" w14:textId="77777777" w:rsidR="00836170" w:rsidRPr="007E6B66" w:rsidRDefault="00836170" w:rsidP="007E6B66">
      <w:pPr>
        <w:widowControl/>
        <w:tabs>
          <w:tab w:val="left" w:pos="-720"/>
        </w:tabs>
        <w:suppressAutoHyphens/>
        <w:jc w:val="both"/>
        <w:rPr>
          <w:rFonts w:ascii="Times New Roman" w:hAnsi="Times New Roman"/>
          <w:b/>
          <w:szCs w:val="24"/>
        </w:rPr>
      </w:pPr>
    </w:p>
    <w:p w14:paraId="7837169A" w14:textId="77777777" w:rsidR="00C05B3F" w:rsidRPr="007E6B66" w:rsidRDefault="00836170" w:rsidP="007E6B66">
      <w:pPr>
        <w:widowControl/>
        <w:numPr>
          <w:ilvl w:val="0"/>
          <w:numId w:val="5"/>
        </w:numPr>
        <w:tabs>
          <w:tab w:val="left" w:pos="-720"/>
        </w:tabs>
        <w:suppressAutoHyphens/>
        <w:jc w:val="both"/>
        <w:rPr>
          <w:rFonts w:ascii="Times New Roman" w:hAnsi="Times New Roman"/>
          <w:szCs w:val="24"/>
        </w:rPr>
      </w:pPr>
      <w:r w:rsidRPr="007E6B66">
        <w:rPr>
          <w:rFonts w:ascii="Times New Roman" w:hAnsi="Times New Roman"/>
          <w:szCs w:val="24"/>
        </w:rPr>
        <w:t xml:space="preserve">Stewardship Policy No. 15, </w:t>
      </w:r>
      <w:r w:rsidRPr="007E6B66">
        <w:rPr>
          <w:rFonts w:ascii="Times New Roman" w:hAnsi="Times New Roman"/>
          <w:i/>
          <w:szCs w:val="24"/>
        </w:rPr>
        <w:t>Financial Assistance</w:t>
      </w:r>
    </w:p>
    <w:p w14:paraId="746B1AD6" w14:textId="77777777" w:rsidR="00CF1912" w:rsidRPr="007E6B66" w:rsidRDefault="00CF1912" w:rsidP="007E6B66">
      <w:pPr>
        <w:widowControl/>
        <w:tabs>
          <w:tab w:val="left" w:pos="-720"/>
        </w:tabs>
        <w:suppressAutoHyphens/>
        <w:ind w:left="720"/>
        <w:jc w:val="both"/>
        <w:rPr>
          <w:rFonts w:ascii="Times New Roman" w:hAnsi="Times New Roman"/>
          <w:szCs w:val="24"/>
        </w:rPr>
      </w:pPr>
    </w:p>
    <w:p w14:paraId="4BF17E8D" w14:textId="77777777" w:rsidR="00CF1912" w:rsidRPr="007E6B66" w:rsidRDefault="00CF1912" w:rsidP="007E6B66">
      <w:pPr>
        <w:widowControl/>
        <w:tabs>
          <w:tab w:val="left" w:pos="-720"/>
        </w:tabs>
        <w:suppressAutoHyphens/>
        <w:jc w:val="both"/>
        <w:rPr>
          <w:rFonts w:ascii="Times New Roman" w:hAnsi="Times New Roman"/>
          <w:szCs w:val="24"/>
        </w:rPr>
      </w:pPr>
    </w:p>
    <w:p w14:paraId="0A90B5FA" w14:textId="77777777" w:rsidR="00645DB0" w:rsidRPr="007E6B66" w:rsidRDefault="00645DB0" w:rsidP="007E6B66">
      <w:pPr>
        <w:widowControl/>
        <w:tabs>
          <w:tab w:val="left" w:pos="-720"/>
        </w:tabs>
        <w:suppressAutoHyphens/>
        <w:jc w:val="both"/>
        <w:rPr>
          <w:rFonts w:ascii="Times New Roman" w:hAnsi="Times New Roman"/>
          <w:b/>
          <w:szCs w:val="24"/>
        </w:rPr>
      </w:pPr>
      <w:r w:rsidRPr="007E6B66">
        <w:rPr>
          <w:rFonts w:ascii="Times New Roman" w:hAnsi="Times New Roman"/>
          <w:b/>
          <w:szCs w:val="24"/>
        </w:rPr>
        <w:t>AMENDED</w:t>
      </w:r>
    </w:p>
    <w:p w14:paraId="6CA1E79F" w14:textId="77777777" w:rsidR="00645DB0" w:rsidRPr="007E6B66" w:rsidRDefault="00645DB0" w:rsidP="007E6B66">
      <w:pPr>
        <w:widowControl/>
        <w:tabs>
          <w:tab w:val="left" w:pos="-720"/>
        </w:tabs>
        <w:suppressAutoHyphens/>
        <w:jc w:val="both"/>
        <w:rPr>
          <w:rFonts w:ascii="Times New Roman" w:hAnsi="Times New Roman"/>
          <w:szCs w:val="24"/>
        </w:rPr>
      </w:pPr>
    </w:p>
    <w:p w14:paraId="1A3FBA9F" w14:textId="585B5069" w:rsidR="00645DB0" w:rsidRPr="007E6B66" w:rsidRDefault="00982713" w:rsidP="007E6B66">
      <w:pPr>
        <w:pStyle w:val="ListParagraph"/>
        <w:widowControl/>
        <w:numPr>
          <w:ilvl w:val="0"/>
          <w:numId w:val="5"/>
        </w:numPr>
        <w:tabs>
          <w:tab w:val="left" w:pos="-720"/>
        </w:tabs>
        <w:suppressAutoHyphens/>
        <w:jc w:val="both"/>
        <w:rPr>
          <w:rFonts w:ascii="Times New Roman" w:hAnsi="Times New Roman"/>
          <w:szCs w:val="24"/>
        </w:rPr>
      </w:pPr>
      <w:r>
        <w:rPr>
          <w:rFonts w:ascii="Times New Roman" w:hAnsi="Times New Roman"/>
          <w:szCs w:val="24"/>
        </w:rPr>
        <w:t>03/08</w:t>
      </w:r>
      <w:r w:rsidR="00E819E0">
        <w:rPr>
          <w:rFonts w:ascii="Times New Roman" w:hAnsi="Times New Roman"/>
          <w:szCs w:val="24"/>
        </w:rPr>
        <w:t>/16</w:t>
      </w:r>
      <w:r w:rsidR="00A116CB">
        <w:rPr>
          <w:rFonts w:ascii="Times New Roman" w:hAnsi="Times New Roman"/>
          <w:szCs w:val="24"/>
        </w:rPr>
        <w:t xml:space="preserve"> (to be effective as of 07/01/16)</w:t>
      </w:r>
    </w:p>
    <w:sectPr w:rsidR="00645DB0" w:rsidRPr="007E6B66">
      <w:headerReference w:type="default" r:id="rId9"/>
      <w:footerReference w:type="default" r:id="rId10"/>
      <w:endnotePr>
        <w:numFmt w:val="decimal"/>
      </w:endnotePr>
      <w:pgSz w:w="12240" w:h="15840" w:code="1"/>
      <w:pgMar w:top="720" w:right="1008" w:bottom="1440" w:left="1440" w:header="1440" w:footer="965"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86A2" w14:textId="77777777" w:rsidR="00DA4C6F" w:rsidRDefault="00DA4C6F">
      <w:pPr>
        <w:widowControl/>
        <w:spacing w:line="20" w:lineRule="exact"/>
        <w:rPr>
          <w:sz w:val="23"/>
        </w:rPr>
      </w:pPr>
    </w:p>
  </w:endnote>
  <w:endnote w:type="continuationSeparator" w:id="0">
    <w:p w14:paraId="34F2D2DF" w14:textId="77777777" w:rsidR="00DA4C6F" w:rsidRDefault="00DA4C6F">
      <w:pPr>
        <w:rPr>
          <w:sz w:val="23"/>
        </w:rPr>
      </w:pPr>
      <w:r>
        <w:rPr>
          <w:sz w:val="23"/>
        </w:rPr>
        <w:t xml:space="preserve"> </w:t>
      </w:r>
    </w:p>
  </w:endnote>
  <w:endnote w:type="continuationNotice" w:id="1">
    <w:p w14:paraId="5E2F9997" w14:textId="77777777" w:rsidR="00DA4C6F" w:rsidRDefault="00DA4C6F">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NeueLT Std">
    <w:altName w:val="Genev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SignPainter-HouseScript"/>
    <w:panose1 w:val="020F0302020204030204"/>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22CA" w14:textId="0FBA2947" w:rsidR="00153740" w:rsidRPr="00BF102A" w:rsidRDefault="00153740" w:rsidP="00E57914">
    <w:pPr>
      <w:tabs>
        <w:tab w:val="right" w:pos="9792"/>
      </w:tabs>
      <w:rPr>
        <w:rFonts w:ascii="Times New Roman" w:hAnsi="Times New Roman"/>
        <w:sz w:val="16"/>
        <w:szCs w:val="16"/>
      </w:rPr>
    </w:pPr>
    <w:r w:rsidRPr="00E57914">
      <w:rPr>
        <w:rFonts w:ascii="Times New Roman" w:hAnsi="Times New Roman"/>
        <w:sz w:val="16"/>
        <w:szCs w:val="16"/>
      </w:rPr>
      <w:t>110000(9.</w:t>
    </w:r>
    <w:r>
      <w:rPr>
        <w:rFonts w:ascii="Times New Roman" w:hAnsi="Times New Roman"/>
        <w:sz w:val="16"/>
        <w:szCs w:val="16"/>
      </w:rPr>
      <w:t>5</w:t>
    </w:r>
    <w:r w:rsidRPr="00E57914">
      <w:rPr>
        <w:rFonts w:ascii="Times New Roman" w:hAnsi="Times New Roman"/>
        <w:sz w:val="16"/>
        <w:szCs w:val="16"/>
      </w:rPr>
      <w:t>)(</w:t>
    </w:r>
    <w:r>
      <w:rPr>
        <w:rFonts w:ascii="Times New Roman" w:hAnsi="Times New Roman"/>
        <w:sz w:val="16"/>
        <w:szCs w:val="16"/>
      </w:rPr>
      <w:t>Stewardship</w:t>
    </w:r>
    <w:r w:rsidRPr="00E57914">
      <w:rPr>
        <w:rFonts w:ascii="Times New Roman" w:hAnsi="Times New Roman"/>
        <w:sz w:val="16"/>
        <w:szCs w:val="16"/>
      </w:rPr>
      <w:t xml:space="preserve"> Policy No. </w:t>
    </w:r>
    <w:r>
      <w:rPr>
        <w:rFonts w:ascii="Times New Roman" w:hAnsi="Times New Roman"/>
        <w:sz w:val="16"/>
        <w:szCs w:val="16"/>
      </w:rPr>
      <w:t xml:space="preserve">16 </w:t>
    </w:r>
    <w:r w:rsidR="00227D67">
      <w:rPr>
        <w:rFonts w:ascii="Times New Roman" w:hAnsi="Times New Roman"/>
        <w:sz w:val="16"/>
        <w:szCs w:val="16"/>
      </w:rPr>
      <w:t>07/01/</w:t>
    </w:r>
    <w:r>
      <w:rPr>
        <w:rFonts w:ascii="Times New Roman" w:hAnsi="Times New Roman"/>
        <w:sz w:val="16"/>
        <w:szCs w:val="16"/>
      </w:rPr>
      <w:t>16</w:t>
    </w:r>
    <w:r w:rsidRPr="00E57914">
      <w:rPr>
        <w:rFonts w:ascii="Times New Roman" w:hAnsi="Times New Roman"/>
        <w:sz w:val="16"/>
        <w:szCs w:val="16"/>
      </w:rPr>
      <w:t>)</w:t>
    </w:r>
    <w:r>
      <w:rPr>
        <w:rFonts w:ascii="Times New Roman" w:hAnsi="Times New Roman"/>
        <w:sz w:val="16"/>
        <w:szCs w:val="16"/>
      </w:rPr>
      <w:t xml:space="preserve"> </w:t>
    </w:r>
    <w:r w:rsidRPr="00E57914">
      <w:rPr>
        <w:rFonts w:ascii="Times New Roman" w:hAnsi="Times New Roman"/>
        <w:sz w:val="16"/>
        <w:szCs w:val="16"/>
      </w:rPr>
      <w:t>v.</w:t>
    </w:r>
    <w:r>
      <w:rPr>
        <w:rFonts w:ascii="Times New Roman" w:hAnsi="Times New Roman"/>
        <w:sz w:val="16"/>
        <w:szCs w:val="16"/>
      </w:rPr>
      <w:t>1</w:t>
    </w:r>
    <w:r w:rsidRPr="00E57914">
      <w:rPr>
        <w:rFonts w:ascii="Times New Roman" w:hAnsi="Times New Roman"/>
        <w:sz w:val="16"/>
        <w:szCs w:val="16"/>
      </w:rPr>
      <w:t>.den</w:t>
    </w:r>
    <w:r w:rsidRPr="00E57914">
      <w:rPr>
        <w:rFonts w:ascii="Times New Roman" w:hAnsi="Times New Roman"/>
        <w:sz w:val="16"/>
        <w:szCs w:val="16"/>
      </w:rPr>
      <w:tab/>
    </w:r>
    <w:r w:rsidR="00227D67">
      <w:rPr>
        <w:rFonts w:ascii="Times New Roman" w:hAnsi="Times New Roman"/>
        <w:sz w:val="16"/>
        <w:szCs w:val="16"/>
      </w:rPr>
      <w:t>07/01</w:t>
    </w:r>
    <w:r>
      <w:rPr>
        <w:rFonts w:ascii="Times New Roman" w:hAnsi="Times New Roman"/>
        <w:sz w:val="16"/>
        <w:szCs w:val="16"/>
      </w:rPr>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78B9D" w14:textId="77777777" w:rsidR="00DA4C6F" w:rsidRDefault="00DA4C6F">
      <w:pPr>
        <w:rPr>
          <w:sz w:val="23"/>
        </w:rPr>
      </w:pPr>
      <w:r>
        <w:rPr>
          <w:sz w:val="23"/>
        </w:rPr>
        <w:separator/>
      </w:r>
    </w:p>
  </w:footnote>
  <w:footnote w:type="continuationSeparator" w:id="0">
    <w:p w14:paraId="44F0135A" w14:textId="77777777" w:rsidR="00DA4C6F" w:rsidRDefault="00DA4C6F">
      <w:pPr>
        <w:rPr>
          <w:sz w:val="23"/>
        </w:rPr>
      </w:pPr>
      <w:r>
        <w:rPr>
          <w:sz w:val="23"/>
        </w:rPr>
        <w:t>(</w:t>
      </w:r>
      <w:proofErr w:type="gramStart"/>
      <w:r>
        <w:rPr>
          <w:sz w:val="23"/>
        </w:rPr>
        <w:t>..continued</w:t>
      </w:r>
      <w:proofErr w:type="gramEnd"/>
      <w:r>
        <w:rPr>
          <w:sz w:val="23"/>
        </w:rPr>
        <w:t>)</w:t>
      </w:r>
    </w:p>
  </w:footnote>
  <w:footnote w:id="1">
    <w:p w14:paraId="5ECCA370" w14:textId="77777777" w:rsidR="00153740" w:rsidRDefault="00153740" w:rsidP="006E41EC">
      <w:pPr>
        <w:pStyle w:val="FootnoteText"/>
      </w:pPr>
      <w:r>
        <w:rPr>
          <w:rStyle w:val="FootnoteReference"/>
          <w:rFonts w:ascii="Times New Roman" w:hAnsi="Times New Roman"/>
          <w:sz w:val="20"/>
        </w:rPr>
        <w:footnoteRef/>
      </w:r>
      <w:r>
        <w:rPr>
          <w:sz w:val="20"/>
        </w:rPr>
        <w:t xml:space="preserve"> </w:t>
      </w:r>
      <w:r>
        <w:rPr>
          <w:rFonts w:ascii="Times New Roman" w:hAnsi="Times New Roman"/>
          <w:sz w:val="20"/>
        </w:rPr>
        <w:t>A Direct Affiliate is any corporation of which CHI is the sole corporate member or sole shareholder.</w:t>
      </w:r>
    </w:p>
  </w:footnote>
  <w:footnote w:id="2">
    <w:p w14:paraId="6BA6F6E6" w14:textId="77777777" w:rsidR="00153740" w:rsidRDefault="00153740" w:rsidP="006E41EC">
      <w:pPr>
        <w:pStyle w:val="FootnoteText"/>
        <w:jc w:val="both"/>
      </w:pPr>
      <w:r>
        <w:rPr>
          <w:rStyle w:val="FootnoteReference"/>
          <w:rFonts w:ascii="Times New Roman" w:hAnsi="Times New Roman"/>
          <w:sz w:val="20"/>
        </w:rPr>
        <w:footnoteRef/>
      </w:r>
      <w:r>
        <w:rPr>
          <w:sz w:val="20"/>
        </w:rPr>
        <w:t xml:space="preserve"> </w:t>
      </w:r>
      <w:r>
        <w:rPr>
          <w:rFonts w:ascii="Times New Roman" w:hAnsi="Times New Roman"/>
          <w:sz w:val="20"/>
        </w:rPr>
        <w:t xml:space="preserve">A Subsidiary refers to </w:t>
      </w:r>
      <w:r>
        <w:rPr>
          <w:rFonts w:ascii="Times New Roman" w:hAnsi="Times New Roman"/>
          <w:i/>
          <w:sz w:val="20"/>
        </w:rPr>
        <w:t>either</w:t>
      </w:r>
      <w:r>
        <w:rPr>
          <w:rFonts w:ascii="Times New Roman" w:hAnsi="Times New Roman"/>
          <w:sz w:val="20"/>
        </w:rPr>
        <w:t xml:space="preserve"> an organization, whether nonprofit or for-profit, in which a Direct Affiliate holds the power to appoint a majority of the voting members of the governing body of such organization </w:t>
      </w:r>
      <w:r>
        <w:rPr>
          <w:rFonts w:ascii="Times New Roman" w:hAnsi="Times New Roman"/>
          <w:i/>
          <w:sz w:val="20"/>
        </w:rPr>
        <w:t>or</w:t>
      </w:r>
      <w:r>
        <w:rPr>
          <w:rFonts w:ascii="Times New Roman" w:hAnsi="Times New Roman"/>
          <w:sz w:val="20"/>
        </w:rPr>
        <w:t xml:space="preserve"> any organization in which a Subsidiary holds such power.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4DAE" w14:textId="77777777" w:rsidR="00153740" w:rsidRDefault="00153740" w:rsidP="001E5B66">
    <w:pPr>
      <w:pStyle w:val="Header"/>
      <w:ind w:left="-378"/>
    </w:pPr>
    <w:r>
      <w:rPr>
        <w:noProof/>
      </w:rPr>
      <mc:AlternateContent>
        <mc:Choice Requires="wps">
          <w:drawing>
            <wp:anchor distT="0" distB="0" distL="114300" distR="114300" simplePos="0" relativeHeight="251657728" behindDoc="0" locked="0" layoutInCell="0" allowOverlap="1" wp14:anchorId="50B3422C" wp14:editId="07FE7F4F">
              <wp:simplePos x="0" y="0"/>
              <wp:positionH relativeFrom="column">
                <wp:posOffset>2103120</wp:posOffset>
              </wp:positionH>
              <wp:positionV relativeFrom="paragraph">
                <wp:posOffset>0</wp:posOffset>
              </wp:positionV>
              <wp:extent cx="4023995" cy="45783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4578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887792" w14:textId="77777777" w:rsidR="00153740" w:rsidRDefault="00153740" w:rsidP="00662D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3422C" id="Rectangle 1" o:spid="_x0000_s1026" style="position:absolute;left:0;text-align:left;margin-left:165.6pt;margin-top:0;width:316.85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" o:allowincell="f" stroked="f" strokeweight="0">
              <v:textbox>
                <w:txbxContent>
                  <w:p w14:paraId="4A887792" w14:textId="77777777" w:rsidR="00153740" w:rsidRDefault="00153740" w:rsidP="00662D05">
                    <w:pPr>
                      <w:jc w:val="center"/>
                    </w:pPr>
                  </w:p>
                </w:txbxContent>
              </v:textbox>
            </v:rect>
          </w:pict>
        </mc:Fallback>
      </mc:AlternateContent>
    </w:r>
    <w:r w:rsidRPr="0023687C">
      <w:rPr>
        <w:noProof/>
      </w:rPr>
      <w:drawing>
        <wp:inline distT="0" distB="0" distL="0" distR="0" wp14:anchorId="4966ADB3" wp14:editId="0322881E">
          <wp:extent cx="2085975" cy="542925"/>
          <wp:effectExtent l="0" t="0" r="0" b="0"/>
          <wp:docPr id="20" name="Picture 1" descr="CHI Email Signatur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Email Signature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42925"/>
                  </a:xfrm>
                  <a:prstGeom prst="rect">
                    <a:avLst/>
                  </a:prstGeom>
                  <a:noFill/>
                  <a:ln>
                    <a:noFill/>
                  </a:ln>
                </pic:spPr>
              </pic:pic>
            </a:graphicData>
          </a:graphic>
        </wp:inline>
      </w:drawing>
    </w:r>
  </w:p>
  <w:p w14:paraId="55EBD650" w14:textId="77777777" w:rsidR="00153740" w:rsidRDefault="00153740">
    <w:pPr>
      <w:pBdr>
        <w:bottom w:val="single" w:sz="6" w:space="1" w:color="auto"/>
      </w:pBdr>
      <w:tabs>
        <w:tab w:val="left" w:pos="-720"/>
        <w:tab w:val="right" w:pos="9810"/>
      </w:tabs>
      <w:suppressAutoHyphens/>
      <w:rPr>
        <w:rFonts w:ascii="Times New Roman" w:hAnsi="Times New Roman"/>
      </w:rPr>
    </w:pPr>
    <w:r>
      <w:rPr>
        <w:rFonts w:ascii="Times New Roman" w:hAnsi="Times New Roman"/>
        <w:b/>
        <w:i/>
        <w:sz w:val="32"/>
      </w:rPr>
      <w:tab/>
      <w:t>Stewardship Policy No. 16</w:t>
    </w:r>
  </w:p>
  <w:p w14:paraId="5389AD8D" w14:textId="77777777" w:rsidR="00153740" w:rsidRDefault="00153740">
    <w:pPr>
      <w:tabs>
        <w:tab w:val="left" w:pos="-720"/>
      </w:tabs>
      <w:suppressAutoHyphens/>
      <w:rPr>
        <w:rFonts w:ascii="Times New Roman" w:hAnsi="Times New Roman"/>
      </w:rPr>
    </w:pPr>
  </w:p>
  <w:tbl>
    <w:tblPr>
      <w:tblW w:w="9900" w:type="dxa"/>
      <w:tblLayout w:type="fixed"/>
      <w:tblLook w:val="0000" w:firstRow="0" w:lastRow="0" w:firstColumn="0" w:lastColumn="0" w:noHBand="0" w:noVBand="0"/>
    </w:tblPr>
    <w:tblGrid>
      <w:gridCol w:w="6228"/>
      <w:gridCol w:w="3672"/>
    </w:tblGrid>
    <w:tr w:rsidR="00153740" w14:paraId="3FA9AED3" w14:textId="77777777" w:rsidTr="00BF25B8">
      <w:tc>
        <w:tcPr>
          <w:tcW w:w="6228" w:type="dxa"/>
          <w:tcBorders>
            <w:top w:val="nil"/>
            <w:left w:val="nil"/>
            <w:bottom w:val="nil"/>
            <w:right w:val="nil"/>
          </w:tcBorders>
        </w:tcPr>
        <w:p w14:paraId="63D3E90A" w14:textId="77777777" w:rsidR="00153740" w:rsidRDefault="00153740" w:rsidP="001E5B66">
          <w:pPr>
            <w:tabs>
              <w:tab w:val="left" w:pos="-720"/>
            </w:tabs>
            <w:suppressAutoHyphens/>
            <w:spacing w:before="60" w:after="60"/>
            <w:ind w:left="-108"/>
            <w:rPr>
              <w:rFonts w:ascii="Times New Roman" w:hAnsi="Times New Roman"/>
              <w:b/>
            </w:rPr>
          </w:pPr>
          <w:r>
            <w:rPr>
              <w:rFonts w:ascii="Times New Roman" w:hAnsi="Times New Roman"/>
              <w:b/>
            </w:rPr>
            <w:t>POLICY SUBJECT:</w:t>
          </w:r>
          <w:r>
            <w:rPr>
              <w:rFonts w:ascii="Times New Roman" w:hAnsi="Times New Roman"/>
              <w:b/>
            </w:rPr>
            <w:tab/>
          </w:r>
        </w:p>
      </w:tc>
      <w:tc>
        <w:tcPr>
          <w:tcW w:w="3672" w:type="dxa"/>
          <w:tcBorders>
            <w:top w:val="nil"/>
            <w:left w:val="nil"/>
            <w:bottom w:val="nil"/>
            <w:right w:val="nil"/>
          </w:tcBorders>
        </w:tcPr>
        <w:p w14:paraId="53A01746" w14:textId="77777777" w:rsidR="00153740" w:rsidRDefault="00153740" w:rsidP="00E819E0">
          <w:pPr>
            <w:tabs>
              <w:tab w:val="left" w:pos="-720"/>
              <w:tab w:val="right" w:pos="2412"/>
              <w:tab w:val="right" w:pos="3564"/>
            </w:tabs>
            <w:suppressAutoHyphens/>
            <w:spacing w:before="120"/>
            <w:jc w:val="right"/>
            <w:rPr>
              <w:rFonts w:ascii="Times New Roman" w:hAnsi="Times New Roman"/>
              <w:b/>
            </w:rPr>
          </w:pPr>
          <w:r>
            <w:rPr>
              <w:rFonts w:ascii="Times New Roman" w:hAnsi="Times New Roman"/>
              <w:b/>
            </w:rPr>
            <w:tab/>
            <w:t>EFFECTIVE DATE:  03/14/12</w:t>
          </w:r>
        </w:p>
      </w:tc>
    </w:tr>
    <w:tr w:rsidR="00153740" w14:paraId="12D4C8EE" w14:textId="77777777" w:rsidTr="00BF25B8">
      <w:tc>
        <w:tcPr>
          <w:tcW w:w="6228" w:type="dxa"/>
          <w:tcBorders>
            <w:top w:val="nil"/>
            <w:left w:val="nil"/>
            <w:bottom w:val="nil"/>
            <w:right w:val="nil"/>
          </w:tcBorders>
        </w:tcPr>
        <w:p w14:paraId="6BA498AF" w14:textId="77777777" w:rsidR="00153740" w:rsidRDefault="00153740" w:rsidP="001E5B66">
          <w:pPr>
            <w:tabs>
              <w:tab w:val="left" w:pos="-720"/>
            </w:tabs>
            <w:suppressAutoHyphens/>
            <w:spacing w:before="60" w:after="60" w:line="280" w:lineRule="exact"/>
            <w:ind w:left="-108"/>
            <w:rPr>
              <w:rFonts w:ascii="Times New Roman" w:hAnsi="Times New Roman"/>
              <w:b/>
              <w:i/>
              <w:sz w:val="28"/>
            </w:rPr>
          </w:pPr>
          <w:r>
            <w:rPr>
              <w:rFonts w:ascii="Times New Roman" w:hAnsi="Times New Roman"/>
              <w:b/>
              <w:i/>
              <w:sz w:val="28"/>
            </w:rPr>
            <w:t>Billing and Collections</w:t>
          </w:r>
        </w:p>
      </w:tc>
      <w:tc>
        <w:tcPr>
          <w:tcW w:w="3672" w:type="dxa"/>
          <w:tcBorders>
            <w:top w:val="nil"/>
            <w:left w:val="nil"/>
            <w:bottom w:val="nil"/>
            <w:right w:val="nil"/>
          </w:tcBorders>
        </w:tcPr>
        <w:p w14:paraId="24826F15" w14:textId="77777777" w:rsidR="00153740" w:rsidRDefault="00153740">
          <w:pPr>
            <w:tabs>
              <w:tab w:val="left" w:pos="-720"/>
            </w:tabs>
            <w:suppressAutoHyphens/>
            <w:spacing w:before="60"/>
            <w:jc w:val="right"/>
            <w:rPr>
              <w:rFonts w:ascii="Times New Roman" w:hAnsi="Times New Roman"/>
              <w:i/>
              <w:sz w:val="22"/>
            </w:rPr>
          </w:pPr>
          <w:r>
            <w:rPr>
              <w:rFonts w:ascii="Times New Roman" w:hAnsi="Times New Roman"/>
              <w:i/>
              <w:sz w:val="22"/>
            </w:rPr>
            <w:t xml:space="preserve">To be reviewed every three years by </w:t>
          </w:r>
        </w:p>
        <w:p w14:paraId="3AEC35B2" w14:textId="77777777" w:rsidR="00153740" w:rsidRDefault="00153740">
          <w:pPr>
            <w:tabs>
              <w:tab w:val="left" w:pos="-720"/>
            </w:tabs>
            <w:suppressAutoHyphens/>
            <w:spacing w:after="60"/>
            <w:jc w:val="right"/>
            <w:rPr>
              <w:rFonts w:ascii="Times New Roman" w:hAnsi="Times New Roman"/>
              <w:b/>
            </w:rPr>
          </w:pPr>
          <w:r>
            <w:rPr>
              <w:rFonts w:ascii="Times New Roman" w:hAnsi="Times New Roman"/>
              <w:i/>
              <w:sz w:val="22"/>
            </w:rPr>
            <w:t>Executive Management</w:t>
          </w:r>
        </w:p>
      </w:tc>
    </w:tr>
    <w:tr w:rsidR="00153740" w14:paraId="2A2EDCF9" w14:textId="77777777" w:rsidTr="00645DB0">
      <w:tc>
        <w:tcPr>
          <w:tcW w:w="6228" w:type="dxa"/>
          <w:tcBorders>
            <w:top w:val="nil"/>
            <w:left w:val="nil"/>
            <w:bottom w:val="single" w:sz="12" w:space="0" w:color="auto"/>
            <w:right w:val="nil"/>
          </w:tcBorders>
        </w:tcPr>
        <w:p w14:paraId="082D0F15" w14:textId="77777777" w:rsidR="00153740" w:rsidRPr="0094180A" w:rsidRDefault="00153740" w:rsidP="001E5B66">
          <w:pPr>
            <w:tabs>
              <w:tab w:val="left" w:pos="-720"/>
            </w:tabs>
            <w:suppressAutoHyphens/>
            <w:spacing w:before="60" w:after="60"/>
            <w:ind w:left="-108"/>
            <w:rPr>
              <w:rFonts w:ascii="Times New Roman" w:hAnsi="Times New Roman"/>
              <w:sz w:val="22"/>
              <w:szCs w:val="22"/>
            </w:rPr>
          </w:pPr>
          <w:r w:rsidRPr="00836170">
            <w:rPr>
              <w:rFonts w:ascii="Times New Roman" w:hAnsi="Times New Roman"/>
              <w:sz w:val="22"/>
              <w:szCs w:val="22"/>
            </w:rPr>
            <w:t xml:space="preserve">Page </w:t>
          </w:r>
          <w:r w:rsidRPr="00836170">
            <w:rPr>
              <w:rFonts w:ascii="Times New Roman" w:hAnsi="Times New Roman"/>
              <w:sz w:val="22"/>
              <w:szCs w:val="22"/>
            </w:rPr>
            <w:fldChar w:fldCharType="begin"/>
          </w:r>
          <w:r w:rsidRPr="00836170">
            <w:rPr>
              <w:rFonts w:ascii="Times New Roman" w:hAnsi="Times New Roman"/>
              <w:sz w:val="22"/>
              <w:szCs w:val="22"/>
            </w:rPr>
            <w:instrText xml:space="preserve"> PAGE </w:instrText>
          </w:r>
          <w:r w:rsidRPr="00836170">
            <w:rPr>
              <w:rFonts w:ascii="Times New Roman" w:hAnsi="Times New Roman"/>
              <w:sz w:val="22"/>
              <w:szCs w:val="22"/>
            </w:rPr>
            <w:fldChar w:fldCharType="separate"/>
          </w:r>
          <w:r w:rsidR="002600F9">
            <w:rPr>
              <w:rFonts w:ascii="Times New Roman" w:hAnsi="Times New Roman"/>
              <w:noProof/>
              <w:sz w:val="22"/>
              <w:szCs w:val="22"/>
            </w:rPr>
            <w:t>1</w:t>
          </w:r>
          <w:r w:rsidRPr="00836170">
            <w:rPr>
              <w:rFonts w:ascii="Times New Roman" w:hAnsi="Times New Roman"/>
              <w:sz w:val="22"/>
              <w:szCs w:val="22"/>
            </w:rPr>
            <w:fldChar w:fldCharType="end"/>
          </w:r>
          <w:r w:rsidRPr="00836170">
            <w:rPr>
              <w:rFonts w:ascii="Times New Roman" w:hAnsi="Times New Roman"/>
              <w:sz w:val="22"/>
              <w:szCs w:val="22"/>
            </w:rPr>
            <w:t xml:space="preserve"> of </w:t>
          </w:r>
          <w:r w:rsidRPr="00836170">
            <w:rPr>
              <w:rFonts w:ascii="Times New Roman" w:hAnsi="Times New Roman"/>
              <w:sz w:val="22"/>
              <w:szCs w:val="22"/>
            </w:rPr>
            <w:fldChar w:fldCharType="begin"/>
          </w:r>
          <w:r w:rsidRPr="00836170">
            <w:rPr>
              <w:rFonts w:ascii="Times New Roman" w:hAnsi="Times New Roman"/>
              <w:sz w:val="22"/>
              <w:szCs w:val="22"/>
            </w:rPr>
            <w:instrText xml:space="preserve"> NUMPAGES  </w:instrText>
          </w:r>
          <w:r w:rsidRPr="00836170">
            <w:rPr>
              <w:rFonts w:ascii="Times New Roman" w:hAnsi="Times New Roman"/>
              <w:sz w:val="22"/>
              <w:szCs w:val="22"/>
            </w:rPr>
            <w:fldChar w:fldCharType="separate"/>
          </w:r>
          <w:r w:rsidR="002600F9">
            <w:rPr>
              <w:rFonts w:ascii="Times New Roman" w:hAnsi="Times New Roman"/>
              <w:noProof/>
              <w:sz w:val="22"/>
              <w:szCs w:val="22"/>
            </w:rPr>
            <w:t>16</w:t>
          </w:r>
          <w:r w:rsidRPr="00836170">
            <w:rPr>
              <w:rFonts w:ascii="Times New Roman" w:hAnsi="Times New Roman"/>
              <w:sz w:val="22"/>
              <w:szCs w:val="22"/>
            </w:rPr>
            <w:fldChar w:fldCharType="end"/>
          </w:r>
        </w:p>
      </w:tc>
      <w:tc>
        <w:tcPr>
          <w:tcW w:w="3672" w:type="dxa"/>
          <w:tcBorders>
            <w:top w:val="nil"/>
            <w:left w:val="nil"/>
            <w:bottom w:val="single" w:sz="12" w:space="0" w:color="auto"/>
            <w:right w:val="nil"/>
          </w:tcBorders>
        </w:tcPr>
        <w:p w14:paraId="43A84A15" w14:textId="59434C0A" w:rsidR="00153740" w:rsidRDefault="00153740" w:rsidP="00227D67">
          <w:pPr>
            <w:tabs>
              <w:tab w:val="left" w:pos="-720"/>
              <w:tab w:val="right" w:pos="2412"/>
              <w:tab w:val="right" w:pos="3564"/>
            </w:tabs>
            <w:suppressAutoHyphens/>
            <w:spacing w:before="60" w:after="60"/>
            <w:jc w:val="right"/>
            <w:rPr>
              <w:rFonts w:ascii="Times New Roman" w:hAnsi="Times New Roman"/>
              <w:b/>
            </w:rPr>
          </w:pPr>
          <w:r>
            <w:rPr>
              <w:rFonts w:ascii="Times New Roman" w:hAnsi="Times New Roman"/>
              <w:b/>
            </w:rPr>
            <w:tab/>
            <w:t xml:space="preserve">REVIEW BY:  </w:t>
          </w:r>
          <w:r w:rsidR="00227D67">
            <w:rPr>
              <w:rFonts w:ascii="Times New Roman" w:hAnsi="Times New Roman"/>
              <w:b/>
            </w:rPr>
            <w:t>03</w:t>
          </w:r>
          <w:r>
            <w:rPr>
              <w:rFonts w:ascii="Times New Roman" w:hAnsi="Times New Roman"/>
              <w:b/>
            </w:rPr>
            <w:t>/</w:t>
          </w:r>
          <w:r w:rsidR="00227D67">
            <w:rPr>
              <w:rFonts w:ascii="Times New Roman" w:hAnsi="Times New Roman"/>
              <w:b/>
            </w:rPr>
            <w:t>14/20</w:t>
          </w:r>
          <w:r>
            <w:rPr>
              <w:rFonts w:ascii="Times New Roman" w:hAnsi="Times New Roman"/>
              <w:b/>
            </w:rPr>
            <w:t>19</w:t>
          </w:r>
        </w:p>
      </w:tc>
    </w:tr>
  </w:tbl>
  <w:p w14:paraId="62E01206" w14:textId="77777777" w:rsidR="00153740" w:rsidRDefault="00153740">
    <w:pPr>
      <w:tabs>
        <w:tab w:val="left" w:pos="-720"/>
        <w:tab w:val="left" w:pos="2880"/>
      </w:tabs>
      <w:suppressAutoHyphen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D8E2D6"/>
    <w:lvl w:ilvl="0">
      <w:numFmt w:val="decimal"/>
      <w:lvlText w:val="*"/>
      <w:lvlJc w:val="left"/>
    </w:lvl>
  </w:abstractNum>
  <w:abstractNum w:abstractNumId="1">
    <w:nsid w:val="006835B6"/>
    <w:multiLevelType w:val="hybridMultilevel"/>
    <w:tmpl w:val="BFB2C3AE"/>
    <w:lvl w:ilvl="0" w:tplc="4200545C">
      <w:start w:val="1"/>
      <w:numFmt w:val="upperLetter"/>
      <w:lvlText w:val="%1."/>
      <w:lvlJc w:val="left"/>
      <w:pPr>
        <w:ind w:left="360" w:hanging="360"/>
      </w:pPr>
      <w:rPr>
        <w:rFonts w:hint="default"/>
        <w:b/>
      </w:rPr>
    </w:lvl>
    <w:lvl w:ilvl="1" w:tplc="A1B2CFD2">
      <w:start w:val="1"/>
      <w:numFmt w:val="decimal"/>
      <w:lvlText w:val="%2."/>
      <w:lvlJc w:val="left"/>
      <w:pPr>
        <w:ind w:left="144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337E96"/>
    <w:multiLevelType w:val="hybridMultilevel"/>
    <w:tmpl w:val="04A0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2254D"/>
    <w:multiLevelType w:val="hybridMultilevel"/>
    <w:tmpl w:val="46FA4E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F14BA"/>
    <w:multiLevelType w:val="hybridMultilevel"/>
    <w:tmpl w:val="AFBE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167681"/>
    <w:multiLevelType w:val="hybridMultilevel"/>
    <w:tmpl w:val="A1EA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7563C"/>
    <w:multiLevelType w:val="hybridMultilevel"/>
    <w:tmpl w:val="0E1A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758F0"/>
    <w:multiLevelType w:val="hybridMultilevel"/>
    <w:tmpl w:val="F2567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42794"/>
    <w:multiLevelType w:val="hybridMultilevel"/>
    <w:tmpl w:val="42BA6304"/>
    <w:lvl w:ilvl="0" w:tplc="22D24474">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8228E"/>
    <w:multiLevelType w:val="hybridMultilevel"/>
    <w:tmpl w:val="CC5A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8308D"/>
    <w:multiLevelType w:val="hybridMultilevel"/>
    <w:tmpl w:val="4B1E2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CE1C28"/>
    <w:multiLevelType w:val="hybridMultilevel"/>
    <w:tmpl w:val="BFE6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03240"/>
    <w:multiLevelType w:val="hybridMultilevel"/>
    <w:tmpl w:val="BA3638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22480"/>
    <w:multiLevelType w:val="hybridMultilevel"/>
    <w:tmpl w:val="1E620ED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BBAEB51E">
      <w:start w:val="5"/>
      <w:numFmt w:val="bullet"/>
      <w:lvlText w:val=""/>
      <w:lvlJc w:val="left"/>
      <w:pPr>
        <w:tabs>
          <w:tab w:val="num" w:pos="3060"/>
        </w:tabs>
        <w:ind w:left="3060" w:hanging="360"/>
      </w:pPr>
      <w:rPr>
        <w:rFonts w:ascii="Wingdings" w:hAnsi="Wingdings" w:hint="default"/>
      </w:rPr>
    </w:lvl>
    <w:lvl w:ilvl="3" w:tplc="7D1AB54E">
      <w:start w:val="2"/>
      <w:numFmt w:val="decimal"/>
      <w:lvlText w:val="%4."/>
      <w:lvlJc w:val="left"/>
      <w:pPr>
        <w:tabs>
          <w:tab w:val="num" w:pos="3600"/>
        </w:tabs>
        <w:ind w:left="3600" w:hanging="360"/>
      </w:pPr>
      <w:rPr>
        <w:rFonts w:hint="default"/>
        <w:b w:val="0"/>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3A60057"/>
    <w:multiLevelType w:val="hybridMultilevel"/>
    <w:tmpl w:val="794E21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2E597F"/>
    <w:multiLevelType w:val="hybridMultilevel"/>
    <w:tmpl w:val="606C9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B75C6"/>
    <w:multiLevelType w:val="hybridMultilevel"/>
    <w:tmpl w:val="9AA2B562"/>
    <w:lvl w:ilvl="0" w:tplc="04090015">
      <w:start w:val="1"/>
      <w:numFmt w:val="upperLetter"/>
      <w:lvlText w:val="%1."/>
      <w:lvlJc w:val="left"/>
      <w:pPr>
        <w:tabs>
          <w:tab w:val="num" w:pos="720"/>
        </w:tabs>
        <w:ind w:left="720" w:hanging="360"/>
      </w:pPr>
    </w:lvl>
    <w:lvl w:ilvl="1" w:tplc="BF6E59C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EA39E7"/>
    <w:multiLevelType w:val="hybridMultilevel"/>
    <w:tmpl w:val="C314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B66B3A"/>
    <w:multiLevelType w:val="hybridMultilevel"/>
    <w:tmpl w:val="2E34DB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240162DC"/>
    <w:multiLevelType w:val="singleLevel"/>
    <w:tmpl w:val="C9206F20"/>
    <w:lvl w:ilvl="0">
      <w:start w:val="1"/>
      <w:numFmt w:val="decimal"/>
      <w:lvlText w:val="%1. "/>
      <w:legacy w:legacy="1" w:legacySpace="0" w:legacyIndent="360"/>
      <w:lvlJc w:val="left"/>
      <w:pPr>
        <w:ind w:left="1080" w:hanging="360"/>
      </w:pPr>
      <w:rPr>
        <w:b w:val="0"/>
        <w:i w:val="0"/>
        <w:sz w:val="24"/>
      </w:rPr>
    </w:lvl>
  </w:abstractNum>
  <w:abstractNum w:abstractNumId="20">
    <w:nsid w:val="27BD34FC"/>
    <w:multiLevelType w:val="hybridMultilevel"/>
    <w:tmpl w:val="E8BE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5F6C88"/>
    <w:multiLevelType w:val="hybridMultilevel"/>
    <w:tmpl w:val="67C67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7B66E1"/>
    <w:multiLevelType w:val="hybridMultilevel"/>
    <w:tmpl w:val="11D097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6C60BF"/>
    <w:multiLevelType w:val="hybridMultilevel"/>
    <w:tmpl w:val="00308B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7A06F3"/>
    <w:multiLevelType w:val="hybridMultilevel"/>
    <w:tmpl w:val="BA0E2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B25E00"/>
    <w:multiLevelType w:val="hybridMultilevel"/>
    <w:tmpl w:val="439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218DD"/>
    <w:multiLevelType w:val="hybridMultilevel"/>
    <w:tmpl w:val="1390D5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13032FB"/>
    <w:multiLevelType w:val="hybridMultilevel"/>
    <w:tmpl w:val="091608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A301165"/>
    <w:multiLevelType w:val="hybridMultilevel"/>
    <w:tmpl w:val="134EE4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1920B2"/>
    <w:multiLevelType w:val="hybridMultilevel"/>
    <w:tmpl w:val="E44A726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BB6DF4"/>
    <w:multiLevelType w:val="hybridMultilevel"/>
    <w:tmpl w:val="B6AC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0C72CD"/>
    <w:multiLevelType w:val="hybridMultilevel"/>
    <w:tmpl w:val="FFC0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5B4654"/>
    <w:multiLevelType w:val="hybridMultilevel"/>
    <w:tmpl w:val="95648D74"/>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44D1178"/>
    <w:multiLevelType w:val="hybridMultilevel"/>
    <w:tmpl w:val="BF24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4604C8B"/>
    <w:multiLevelType w:val="hybridMultilevel"/>
    <w:tmpl w:val="78CA5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C365F1"/>
    <w:multiLevelType w:val="hybridMultilevel"/>
    <w:tmpl w:val="2CD0AD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352A0F"/>
    <w:multiLevelType w:val="hybridMultilevel"/>
    <w:tmpl w:val="638668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636D95"/>
    <w:multiLevelType w:val="hybridMultilevel"/>
    <w:tmpl w:val="544EB2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9D32A14"/>
    <w:multiLevelType w:val="hybridMultilevel"/>
    <w:tmpl w:val="F62468B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8D7E25"/>
    <w:multiLevelType w:val="hybridMultilevel"/>
    <w:tmpl w:val="317E03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5C933FEC"/>
    <w:multiLevelType w:val="hybridMultilevel"/>
    <w:tmpl w:val="E5AE0600"/>
    <w:lvl w:ilvl="0" w:tplc="A4DABABC">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C41460"/>
    <w:multiLevelType w:val="hybridMultilevel"/>
    <w:tmpl w:val="46FA4E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602824"/>
    <w:multiLevelType w:val="hybridMultilevel"/>
    <w:tmpl w:val="5E4E60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A623BA"/>
    <w:multiLevelType w:val="hybridMultilevel"/>
    <w:tmpl w:val="3BD02F0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260" w:hanging="180"/>
      </w:pPr>
    </w:lvl>
    <w:lvl w:ilvl="3" w:tplc="C034132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93654D"/>
    <w:multiLevelType w:val="hybridMultilevel"/>
    <w:tmpl w:val="04F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2C4E90"/>
    <w:multiLevelType w:val="hybridMultilevel"/>
    <w:tmpl w:val="7EBA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F31658"/>
    <w:multiLevelType w:val="hybridMultilevel"/>
    <w:tmpl w:val="B0B0C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6E3A2C"/>
    <w:multiLevelType w:val="hybridMultilevel"/>
    <w:tmpl w:val="F1A88472"/>
    <w:lvl w:ilvl="0" w:tplc="1DE05D4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0E544AE"/>
    <w:multiLevelType w:val="hybridMultilevel"/>
    <w:tmpl w:val="F7EA5B7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1A1411"/>
    <w:multiLevelType w:val="hybridMultilevel"/>
    <w:tmpl w:val="12F8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05499C"/>
    <w:multiLevelType w:val="hybridMultilevel"/>
    <w:tmpl w:val="71ECCB8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443557"/>
    <w:multiLevelType w:val="hybridMultilevel"/>
    <w:tmpl w:val="C3F4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8172EE"/>
    <w:multiLevelType w:val="hybridMultilevel"/>
    <w:tmpl w:val="8E028652"/>
    <w:lvl w:ilvl="0" w:tplc="0409000F">
      <w:start w:val="1"/>
      <w:numFmt w:val="decimal"/>
      <w:lvlText w:val="%1."/>
      <w:lvlJc w:val="left"/>
      <w:pPr>
        <w:tabs>
          <w:tab w:val="num" w:pos="720"/>
        </w:tabs>
        <w:ind w:left="720" w:hanging="360"/>
      </w:pPr>
    </w:lvl>
    <w:lvl w:ilvl="1" w:tplc="BF6E59C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7AB307B"/>
    <w:multiLevelType w:val="hybridMultilevel"/>
    <w:tmpl w:val="00422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B9233A"/>
    <w:multiLevelType w:val="hybridMultilevel"/>
    <w:tmpl w:val="3B50F59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4D251D"/>
    <w:multiLevelType w:val="hybridMultilevel"/>
    <w:tmpl w:val="184A1D1E"/>
    <w:lvl w:ilvl="0" w:tplc="D78CABC4">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6">
    <w:nsid w:val="7A7111E5"/>
    <w:multiLevelType w:val="hybridMultilevel"/>
    <w:tmpl w:val="7B223A9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220103"/>
    <w:multiLevelType w:val="hybridMultilevel"/>
    <w:tmpl w:val="16983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FA06460"/>
    <w:multiLevelType w:val="hybridMultilevel"/>
    <w:tmpl w:val="5848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FC915EC"/>
    <w:multiLevelType w:val="hybridMultilevel"/>
    <w:tmpl w:val="5114D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7"/>
  </w:num>
  <w:num w:numId="4">
    <w:abstractNumId w:val="14"/>
  </w:num>
  <w:num w:numId="5">
    <w:abstractNumId w:val="51"/>
  </w:num>
  <w:num w:numId="6">
    <w:abstractNumId w:val="9"/>
  </w:num>
  <w:num w:numId="7">
    <w:abstractNumId w:val="20"/>
  </w:num>
  <w:num w:numId="8">
    <w:abstractNumId w:val="59"/>
  </w:num>
  <w:num w:numId="9">
    <w:abstractNumId w:val="25"/>
  </w:num>
  <w:num w:numId="10">
    <w:abstractNumId w:val="31"/>
  </w:num>
  <w:num w:numId="11">
    <w:abstractNumId w:val="21"/>
  </w:num>
  <w:num w:numId="12">
    <w:abstractNumId w:val="1"/>
  </w:num>
  <w:num w:numId="13">
    <w:abstractNumId w:val="55"/>
  </w:num>
  <w:num w:numId="14">
    <w:abstractNumId w:val="13"/>
  </w:num>
  <w:num w:numId="15">
    <w:abstractNumId w:val="47"/>
  </w:num>
  <w:num w:numId="16">
    <w:abstractNumId w:val="40"/>
  </w:num>
  <w:num w:numId="17">
    <w:abstractNumId w:val="16"/>
  </w:num>
  <w:num w:numId="18">
    <w:abstractNumId w:val="5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34"/>
  </w:num>
  <w:num w:numId="23">
    <w:abstractNumId w:val="18"/>
  </w:num>
  <w:num w:numId="24">
    <w:abstractNumId w:val="6"/>
  </w:num>
  <w:num w:numId="25">
    <w:abstractNumId w:val="36"/>
  </w:num>
  <w:num w:numId="26">
    <w:abstractNumId w:val="58"/>
  </w:num>
  <w:num w:numId="27">
    <w:abstractNumId w:val="26"/>
  </w:num>
  <w:num w:numId="28">
    <w:abstractNumId w:val="8"/>
  </w:num>
  <w:num w:numId="29">
    <w:abstractNumId w:val="39"/>
  </w:num>
  <w:num w:numId="30">
    <w:abstractNumId w:val="12"/>
  </w:num>
  <w:num w:numId="31">
    <w:abstractNumId w:val="43"/>
  </w:num>
  <w:num w:numId="32">
    <w:abstractNumId w:val="48"/>
  </w:num>
  <w:num w:numId="33">
    <w:abstractNumId w:val="3"/>
  </w:num>
  <w:num w:numId="34">
    <w:abstractNumId w:val="45"/>
  </w:num>
  <w:num w:numId="35">
    <w:abstractNumId w:val="2"/>
  </w:num>
  <w:num w:numId="36">
    <w:abstractNumId w:val="15"/>
  </w:num>
  <w:num w:numId="37">
    <w:abstractNumId w:val="7"/>
  </w:num>
  <w:num w:numId="38">
    <w:abstractNumId w:val="30"/>
  </w:num>
  <w:num w:numId="39">
    <w:abstractNumId w:val="5"/>
  </w:num>
  <w:num w:numId="40">
    <w:abstractNumId w:val="37"/>
  </w:num>
  <w:num w:numId="41">
    <w:abstractNumId w:val="41"/>
  </w:num>
  <w:num w:numId="42">
    <w:abstractNumId w:val="23"/>
  </w:num>
  <w:num w:numId="43">
    <w:abstractNumId w:val="44"/>
  </w:num>
  <w:num w:numId="44">
    <w:abstractNumId w:val="57"/>
  </w:num>
  <w:num w:numId="45">
    <w:abstractNumId w:val="33"/>
  </w:num>
  <w:num w:numId="46">
    <w:abstractNumId w:val="4"/>
  </w:num>
  <w:num w:numId="47">
    <w:abstractNumId w:val="10"/>
  </w:num>
  <w:num w:numId="48">
    <w:abstractNumId w:val="35"/>
  </w:num>
  <w:num w:numId="49">
    <w:abstractNumId w:val="17"/>
  </w:num>
  <w:num w:numId="50">
    <w:abstractNumId w:val="56"/>
  </w:num>
  <w:num w:numId="51">
    <w:abstractNumId w:val="54"/>
  </w:num>
  <w:num w:numId="52">
    <w:abstractNumId w:val="29"/>
  </w:num>
  <w:num w:numId="53">
    <w:abstractNumId w:val="22"/>
  </w:num>
  <w:num w:numId="54">
    <w:abstractNumId w:val="28"/>
  </w:num>
  <w:num w:numId="55">
    <w:abstractNumId w:val="50"/>
  </w:num>
  <w:num w:numId="56">
    <w:abstractNumId w:val="46"/>
  </w:num>
  <w:num w:numId="57">
    <w:abstractNumId w:val="11"/>
  </w:num>
  <w:num w:numId="58">
    <w:abstractNumId w:val="38"/>
  </w:num>
  <w:num w:numId="59">
    <w:abstractNumId w:val="42"/>
  </w:num>
  <w:num w:numId="60">
    <w:abstractNumId w:val="49"/>
  </w:num>
  <w:num w:numId="61">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28"/>
    <w:rsid w:val="000046B3"/>
    <w:rsid w:val="00012E62"/>
    <w:rsid w:val="00013F87"/>
    <w:rsid w:val="00024674"/>
    <w:rsid w:val="00043733"/>
    <w:rsid w:val="00046F12"/>
    <w:rsid w:val="0005240D"/>
    <w:rsid w:val="00054BAD"/>
    <w:rsid w:val="00062C4E"/>
    <w:rsid w:val="00066BA2"/>
    <w:rsid w:val="00073273"/>
    <w:rsid w:val="000735CD"/>
    <w:rsid w:val="00074988"/>
    <w:rsid w:val="0008128D"/>
    <w:rsid w:val="00081C9A"/>
    <w:rsid w:val="00091087"/>
    <w:rsid w:val="000A0804"/>
    <w:rsid w:val="000A0EAC"/>
    <w:rsid w:val="000A1348"/>
    <w:rsid w:val="000C40C6"/>
    <w:rsid w:val="000C4604"/>
    <w:rsid w:val="000C534F"/>
    <w:rsid w:val="000C5AE4"/>
    <w:rsid w:val="000C6575"/>
    <w:rsid w:val="000D0135"/>
    <w:rsid w:val="000D069A"/>
    <w:rsid w:val="000D62C2"/>
    <w:rsid w:val="000D73DF"/>
    <w:rsid w:val="000E0630"/>
    <w:rsid w:val="000E6441"/>
    <w:rsid w:val="000F61F2"/>
    <w:rsid w:val="000F75C3"/>
    <w:rsid w:val="00103876"/>
    <w:rsid w:val="00110E11"/>
    <w:rsid w:val="00113FE1"/>
    <w:rsid w:val="00132BB9"/>
    <w:rsid w:val="0013680D"/>
    <w:rsid w:val="00144669"/>
    <w:rsid w:val="00153740"/>
    <w:rsid w:val="001543A3"/>
    <w:rsid w:val="001601A9"/>
    <w:rsid w:val="001642BA"/>
    <w:rsid w:val="00166908"/>
    <w:rsid w:val="0017141D"/>
    <w:rsid w:val="00182898"/>
    <w:rsid w:val="001853DF"/>
    <w:rsid w:val="00187F57"/>
    <w:rsid w:val="00196203"/>
    <w:rsid w:val="001A4262"/>
    <w:rsid w:val="001B2741"/>
    <w:rsid w:val="001B6B03"/>
    <w:rsid w:val="001D1013"/>
    <w:rsid w:val="001E239C"/>
    <w:rsid w:val="001E5B66"/>
    <w:rsid w:val="001E7635"/>
    <w:rsid w:val="001F7ED2"/>
    <w:rsid w:val="00206BFF"/>
    <w:rsid w:val="00207497"/>
    <w:rsid w:val="002117AF"/>
    <w:rsid w:val="002143C7"/>
    <w:rsid w:val="00215F78"/>
    <w:rsid w:val="0022225A"/>
    <w:rsid w:val="00222AA0"/>
    <w:rsid w:val="00227D67"/>
    <w:rsid w:val="00233246"/>
    <w:rsid w:val="0023328F"/>
    <w:rsid w:val="00236505"/>
    <w:rsid w:val="0024412E"/>
    <w:rsid w:val="00245868"/>
    <w:rsid w:val="002510DF"/>
    <w:rsid w:val="002600F9"/>
    <w:rsid w:val="00263077"/>
    <w:rsid w:val="002866B7"/>
    <w:rsid w:val="00295FBA"/>
    <w:rsid w:val="00297782"/>
    <w:rsid w:val="002B40D7"/>
    <w:rsid w:val="002B4522"/>
    <w:rsid w:val="002D117B"/>
    <w:rsid w:val="002D4905"/>
    <w:rsid w:val="002D6FCF"/>
    <w:rsid w:val="002D7632"/>
    <w:rsid w:val="002E04C7"/>
    <w:rsid w:val="002E2146"/>
    <w:rsid w:val="002F3EE6"/>
    <w:rsid w:val="002F6271"/>
    <w:rsid w:val="003022BD"/>
    <w:rsid w:val="00304AF7"/>
    <w:rsid w:val="0031196D"/>
    <w:rsid w:val="00312A4D"/>
    <w:rsid w:val="00317A1A"/>
    <w:rsid w:val="003336D9"/>
    <w:rsid w:val="00341F2C"/>
    <w:rsid w:val="0034744D"/>
    <w:rsid w:val="00350A29"/>
    <w:rsid w:val="0036603B"/>
    <w:rsid w:val="00366768"/>
    <w:rsid w:val="00367488"/>
    <w:rsid w:val="003714B9"/>
    <w:rsid w:val="00381D15"/>
    <w:rsid w:val="00385D3E"/>
    <w:rsid w:val="0038651F"/>
    <w:rsid w:val="003A0E0A"/>
    <w:rsid w:val="003A39B9"/>
    <w:rsid w:val="003B001B"/>
    <w:rsid w:val="003B4D53"/>
    <w:rsid w:val="003B66AC"/>
    <w:rsid w:val="003B74F4"/>
    <w:rsid w:val="003C4EA9"/>
    <w:rsid w:val="003C5F88"/>
    <w:rsid w:val="003D1CBD"/>
    <w:rsid w:val="003D6464"/>
    <w:rsid w:val="003E1D83"/>
    <w:rsid w:val="003E4EE3"/>
    <w:rsid w:val="003E56E8"/>
    <w:rsid w:val="003E62E2"/>
    <w:rsid w:val="003F3349"/>
    <w:rsid w:val="00404229"/>
    <w:rsid w:val="004078C9"/>
    <w:rsid w:val="00421D2E"/>
    <w:rsid w:val="00421D55"/>
    <w:rsid w:val="00437355"/>
    <w:rsid w:val="00447C5B"/>
    <w:rsid w:val="00465C09"/>
    <w:rsid w:val="00471312"/>
    <w:rsid w:val="00472781"/>
    <w:rsid w:val="004875C8"/>
    <w:rsid w:val="00491233"/>
    <w:rsid w:val="00491F65"/>
    <w:rsid w:val="00493A03"/>
    <w:rsid w:val="004A06E7"/>
    <w:rsid w:val="004A290E"/>
    <w:rsid w:val="004A71EA"/>
    <w:rsid w:val="004B7A2E"/>
    <w:rsid w:val="004C5700"/>
    <w:rsid w:val="004D054A"/>
    <w:rsid w:val="004D5BE3"/>
    <w:rsid w:val="004E2A52"/>
    <w:rsid w:val="004F6A4D"/>
    <w:rsid w:val="00502121"/>
    <w:rsid w:val="00502704"/>
    <w:rsid w:val="00502CFB"/>
    <w:rsid w:val="0052229A"/>
    <w:rsid w:val="00522865"/>
    <w:rsid w:val="005330AB"/>
    <w:rsid w:val="00536928"/>
    <w:rsid w:val="005529B2"/>
    <w:rsid w:val="00553B1B"/>
    <w:rsid w:val="00563D9E"/>
    <w:rsid w:val="00567655"/>
    <w:rsid w:val="00570C4A"/>
    <w:rsid w:val="00573118"/>
    <w:rsid w:val="0057424B"/>
    <w:rsid w:val="00576183"/>
    <w:rsid w:val="00590D73"/>
    <w:rsid w:val="005A1560"/>
    <w:rsid w:val="005A22BF"/>
    <w:rsid w:val="005A4A4D"/>
    <w:rsid w:val="005C1E78"/>
    <w:rsid w:val="005C6CCE"/>
    <w:rsid w:val="005D0ACB"/>
    <w:rsid w:val="005D28D4"/>
    <w:rsid w:val="005E0DEB"/>
    <w:rsid w:val="005E189A"/>
    <w:rsid w:val="005F296F"/>
    <w:rsid w:val="005F5FFC"/>
    <w:rsid w:val="005F7DA5"/>
    <w:rsid w:val="00604ABD"/>
    <w:rsid w:val="00607CF1"/>
    <w:rsid w:val="00611527"/>
    <w:rsid w:val="00614B47"/>
    <w:rsid w:val="00624812"/>
    <w:rsid w:val="00630F59"/>
    <w:rsid w:val="0063454D"/>
    <w:rsid w:val="00635790"/>
    <w:rsid w:val="00645DB0"/>
    <w:rsid w:val="0065161E"/>
    <w:rsid w:val="00662D05"/>
    <w:rsid w:val="006671AC"/>
    <w:rsid w:val="0067395D"/>
    <w:rsid w:val="00674334"/>
    <w:rsid w:val="0067668C"/>
    <w:rsid w:val="006842B3"/>
    <w:rsid w:val="0068751F"/>
    <w:rsid w:val="006A3A7B"/>
    <w:rsid w:val="006A3AE8"/>
    <w:rsid w:val="006A5598"/>
    <w:rsid w:val="006A75BF"/>
    <w:rsid w:val="006B041A"/>
    <w:rsid w:val="006B4DD5"/>
    <w:rsid w:val="006C4046"/>
    <w:rsid w:val="006C671A"/>
    <w:rsid w:val="006E011D"/>
    <w:rsid w:val="006E2290"/>
    <w:rsid w:val="006E41EC"/>
    <w:rsid w:val="006E57BD"/>
    <w:rsid w:val="006F52E0"/>
    <w:rsid w:val="00701902"/>
    <w:rsid w:val="00710ACD"/>
    <w:rsid w:val="0071213B"/>
    <w:rsid w:val="007166B6"/>
    <w:rsid w:val="007169BF"/>
    <w:rsid w:val="00726B62"/>
    <w:rsid w:val="007314EE"/>
    <w:rsid w:val="007325F8"/>
    <w:rsid w:val="007337B3"/>
    <w:rsid w:val="0073652C"/>
    <w:rsid w:val="007500B4"/>
    <w:rsid w:val="0076073E"/>
    <w:rsid w:val="00763BCC"/>
    <w:rsid w:val="00772344"/>
    <w:rsid w:val="00774261"/>
    <w:rsid w:val="00777762"/>
    <w:rsid w:val="00787902"/>
    <w:rsid w:val="00791101"/>
    <w:rsid w:val="007A3D06"/>
    <w:rsid w:val="007A3EE5"/>
    <w:rsid w:val="007B2A36"/>
    <w:rsid w:val="007C159D"/>
    <w:rsid w:val="007C2628"/>
    <w:rsid w:val="007D7C5C"/>
    <w:rsid w:val="007E69E2"/>
    <w:rsid w:val="007E6B66"/>
    <w:rsid w:val="007F7EFF"/>
    <w:rsid w:val="007F7F8F"/>
    <w:rsid w:val="00804F9E"/>
    <w:rsid w:val="00816483"/>
    <w:rsid w:val="00817AA7"/>
    <w:rsid w:val="008269BE"/>
    <w:rsid w:val="00831B8A"/>
    <w:rsid w:val="00836170"/>
    <w:rsid w:val="008368D1"/>
    <w:rsid w:val="00840F3D"/>
    <w:rsid w:val="00865AB1"/>
    <w:rsid w:val="00865FEB"/>
    <w:rsid w:val="00867020"/>
    <w:rsid w:val="0087696A"/>
    <w:rsid w:val="0087765B"/>
    <w:rsid w:val="008850B4"/>
    <w:rsid w:val="008A01C0"/>
    <w:rsid w:val="008B3BF5"/>
    <w:rsid w:val="008B503C"/>
    <w:rsid w:val="008B5739"/>
    <w:rsid w:val="008B6701"/>
    <w:rsid w:val="008C1923"/>
    <w:rsid w:val="008C3056"/>
    <w:rsid w:val="008C3E0B"/>
    <w:rsid w:val="008E257E"/>
    <w:rsid w:val="008E3EFB"/>
    <w:rsid w:val="008E5C9B"/>
    <w:rsid w:val="008F2E6A"/>
    <w:rsid w:val="00903C86"/>
    <w:rsid w:val="00906549"/>
    <w:rsid w:val="00912F57"/>
    <w:rsid w:val="00925EA9"/>
    <w:rsid w:val="00931876"/>
    <w:rsid w:val="0093218C"/>
    <w:rsid w:val="00940D57"/>
    <w:rsid w:val="0094180A"/>
    <w:rsid w:val="00956E4E"/>
    <w:rsid w:val="009701E6"/>
    <w:rsid w:val="009727E2"/>
    <w:rsid w:val="009747D6"/>
    <w:rsid w:val="00982713"/>
    <w:rsid w:val="009842AA"/>
    <w:rsid w:val="00985B36"/>
    <w:rsid w:val="0099269A"/>
    <w:rsid w:val="009B3B85"/>
    <w:rsid w:val="009B4BF8"/>
    <w:rsid w:val="009B5BD6"/>
    <w:rsid w:val="009C404E"/>
    <w:rsid w:val="009C6C37"/>
    <w:rsid w:val="009D05BD"/>
    <w:rsid w:val="009D6281"/>
    <w:rsid w:val="009E06F0"/>
    <w:rsid w:val="009E0A5E"/>
    <w:rsid w:val="009E118F"/>
    <w:rsid w:val="009E1CE7"/>
    <w:rsid w:val="009E761B"/>
    <w:rsid w:val="009F60A3"/>
    <w:rsid w:val="00A03862"/>
    <w:rsid w:val="00A116CB"/>
    <w:rsid w:val="00A12604"/>
    <w:rsid w:val="00A12CF3"/>
    <w:rsid w:val="00A15259"/>
    <w:rsid w:val="00A212E4"/>
    <w:rsid w:val="00A21862"/>
    <w:rsid w:val="00A2580D"/>
    <w:rsid w:val="00A259C2"/>
    <w:rsid w:val="00A337CC"/>
    <w:rsid w:val="00A440CB"/>
    <w:rsid w:val="00A46D83"/>
    <w:rsid w:val="00A613A4"/>
    <w:rsid w:val="00A66B16"/>
    <w:rsid w:val="00A6738E"/>
    <w:rsid w:val="00A77C6A"/>
    <w:rsid w:val="00A832CF"/>
    <w:rsid w:val="00A84729"/>
    <w:rsid w:val="00AB037E"/>
    <w:rsid w:val="00AB152E"/>
    <w:rsid w:val="00AB3315"/>
    <w:rsid w:val="00AB45D2"/>
    <w:rsid w:val="00AC066C"/>
    <w:rsid w:val="00AC2758"/>
    <w:rsid w:val="00AC469D"/>
    <w:rsid w:val="00AC5A65"/>
    <w:rsid w:val="00AD0016"/>
    <w:rsid w:val="00AD120C"/>
    <w:rsid w:val="00AD45F5"/>
    <w:rsid w:val="00AD6C57"/>
    <w:rsid w:val="00AE0149"/>
    <w:rsid w:val="00AF0067"/>
    <w:rsid w:val="00AF0742"/>
    <w:rsid w:val="00AF7B9D"/>
    <w:rsid w:val="00B043D0"/>
    <w:rsid w:val="00B270DC"/>
    <w:rsid w:val="00B37DC4"/>
    <w:rsid w:val="00B443F1"/>
    <w:rsid w:val="00B50DCA"/>
    <w:rsid w:val="00B512A3"/>
    <w:rsid w:val="00B6356A"/>
    <w:rsid w:val="00B72B13"/>
    <w:rsid w:val="00B74F85"/>
    <w:rsid w:val="00B8127E"/>
    <w:rsid w:val="00B82F3B"/>
    <w:rsid w:val="00B8704D"/>
    <w:rsid w:val="00B96EC3"/>
    <w:rsid w:val="00B974D2"/>
    <w:rsid w:val="00BA46C5"/>
    <w:rsid w:val="00BA48DC"/>
    <w:rsid w:val="00BB7E91"/>
    <w:rsid w:val="00BC078D"/>
    <w:rsid w:val="00BC2DD1"/>
    <w:rsid w:val="00BC360E"/>
    <w:rsid w:val="00BC3F59"/>
    <w:rsid w:val="00BE01CD"/>
    <w:rsid w:val="00BE7430"/>
    <w:rsid w:val="00BF06CD"/>
    <w:rsid w:val="00BF102A"/>
    <w:rsid w:val="00BF25B8"/>
    <w:rsid w:val="00C01CDD"/>
    <w:rsid w:val="00C05B3F"/>
    <w:rsid w:val="00C1092F"/>
    <w:rsid w:val="00C11CB9"/>
    <w:rsid w:val="00C13056"/>
    <w:rsid w:val="00C202C2"/>
    <w:rsid w:val="00C2266F"/>
    <w:rsid w:val="00C22F42"/>
    <w:rsid w:val="00C239BE"/>
    <w:rsid w:val="00C26735"/>
    <w:rsid w:val="00C3285D"/>
    <w:rsid w:val="00C32D0D"/>
    <w:rsid w:val="00C42293"/>
    <w:rsid w:val="00C43A76"/>
    <w:rsid w:val="00C45F4B"/>
    <w:rsid w:val="00C4625E"/>
    <w:rsid w:val="00C47609"/>
    <w:rsid w:val="00C74AE9"/>
    <w:rsid w:val="00C766F1"/>
    <w:rsid w:val="00C80126"/>
    <w:rsid w:val="00C907AA"/>
    <w:rsid w:val="00C97ED4"/>
    <w:rsid w:val="00CA4551"/>
    <w:rsid w:val="00CC20F5"/>
    <w:rsid w:val="00CC52D3"/>
    <w:rsid w:val="00CD1748"/>
    <w:rsid w:val="00CD1BF7"/>
    <w:rsid w:val="00CD426A"/>
    <w:rsid w:val="00CD50CB"/>
    <w:rsid w:val="00CD5438"/>
    <w:rsid w:val="00CD7C20"/>
    <w:rsid w:val="00CD7CC8"/>
    <w:rsid w:val="00CE12BF"/>
    <w:rsid w:val="00CE3C93"/>
    <w:rsid w:val="00CE52B6"/>
    <w:rsid w:val="00CE6595"/>
    <w:rsid w:val="00CF1912"/>
    <w:rsid w:val="00CF1CFF"/>
    <w:rsid w:val="00CF2EE6"/>
    <w:rsid w:val="00D02E35"/>
    <w:rsid w:val="00D11A6C"/>
    <w:rsid w:val="00D21616"/>
    <w:rsid w:val="00D35732"/>
    <w:rsid w:val="00D4117E"/>
    <w:rsid w:val="00D4119F"/>
    <w:rsid w:val="00D415BD"/>
    <w:rsid w:val="00D44CDF"/>
    <w:rsid w:val="00D45B76"/>
    <w:rsid w:val="00D50A6E"/>
    <w:rsid w:val="00D56304"/>
    <w:rsid w:val="00D57E17"/>
    <w:rsid w:val="00DA2BA5"/>
    <w:rsid w:val="00DA4C6F"/>
    <w:rsid w:val="00DB122B"/>
    <w:rsid w:val="00DB15FF"/>
    <w:rsid w:val="00DB738D"/>
    <w:rsid w:val="00DC0FA3"/>
    <w:rsid w:val="00DC1FF0"/>
    <w:rsid w:val="00DD3D45"/>
    <w:rsid w:val="00E06B37"/>
    <w:rsid w:val="00E071A0"/>
    <w:rsid w:val="00E10997"/>
    <w:rsid w:val="00E13BB8"/>
    <w:rsid w:val="00E144C2"/>
    <w:rsid w:val="00E17257"/>
    <w:rsid w:val="00E256C7"/>
    <w:rsid w:val="00E30DD5"/>
    <w:rsid w:val="00E461FC"/>
    <w:rsid w:val="00E57914"/>
    <w:rsid w:val="00E61457"/>
    <w:rsid w:val="00E66584"/>
    <w:rsid w:val="00E709F4"/>
    <w:rsid w:val="00E80A48"/>
    <w:rsid w:val="00E819E0"/>
    <w:rsid w:val="00E90F34"/>
    <w:rsid w:val="00E95681"/>
    <w:rsid w:val="00EA2B3E"/>
    <w:rsid w:val="00EA2B94"/>
    <w:rsid w:val="00EA5924"/>
    <w:rsid w:val="00EA6F39"/>
    <w:rsid w:val="00EA7C45"/>
    <w:rsid w:val="00EB1D84"/>
    <w:rsid w:val="00EB54F7"/>
    <w:rsid w:val="00EC467B"/>
    <w:rsid w:val="00EC4EC6"/>
    <w:rsid w:val="00EE047F"/>
    <w:rsid w:val="00EE4109"/>
    <w:rsid w:val="00EE6696"/>
    <w:rsid w:val="00EF7299"/>
    <w:rsid w:val="00EF79FC"/>
    <w:rsid w:val="00F1412A"/>
    <w:rsid w:val="00F151FB"/>
    <w:rsid w:val="00F17D4D"/>
    <w:rsid w:val="00F21681"/>
    <w:rsid w:val="00F5034E"/>
    <w:rsid w:val="00F52DC7"/>
    <w:rsid w:val="00F710EF"/>
    <w:rsid w:val="00F72059"/>
    <w:rsid w:val="00F724AA"/>
    <w:rsid w:val="00F741EF"/>
    <w:rsid w:val="00F80D23"/>
    <w:rsid w:val="00F8201F"/>
    <w:rsid w:val="00F90124"/>
    <w:rsid w:val="00F9252B"/>
    <w:rsid w:val="00F977A5"/>
    <w:rsid w:val="00FB594E"/>
    <w:rsid w:val="00FB7B0F"/>
    <w:rsid w:val="00FC3192"/>
    <w:rsid w:val="00FC7C43"/>
    <w:rsid w:val="00FD0B37"/>
    <w:rsid w:val="00FE477C"/>
    <w:rsid w:val="00FE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47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720"/>
      </w:tabs>
      <w:suppressAutoHyphens/>
      <w:spacing w:line="280" w:lineRule="exac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57914"/>
    <w:rPr>
      <w:rFonts w:ascii="Tahoma" w:hAnsi="Tahoma" w:cs="Tahoma"/>
      <w:sz w:val="16"/>
      <w:szCs w:val="16"/>
    </w:rPr>
  </w:style>
  <w:style w:type="character" w:styleId="CommentReference">
    <w:name w:val="annotation reference"/>
    <w:basedOn w:val="DefaultParagraphFont"/>
    <w:uiPriority w:val="99"/>
    <w:semiHidden/>
    <w:rsid w:val="00763BCC"/>
    <w:rPr>
      <w:sz w:val="16"/>
      <w:szCs w:val="16"/>
    </w:rPr>
  </w:style>
  <w:style w:type="paragraph" w:styleId="CommentText">
    <w:name w:val="annotation text"/>
    <w:basedOn w:val="Normal"/>
    <w:link w:val="CommentTextChar"/>
    <w:uiPriority w:val="99"/>
    <w:semiHidden/>
    <w:rsid w:val="00763BCC"/>
    <w:rPr>
      <w:sz w:val="20"/>
    </w:rPr>
  </w:style>
  <w:style w:type="paragraph" w:styleId="CommentSubject">
    <w:name w:val="annotation subject"/>
    <w:basedOn w:val="CommentText"/>
    <w:next w:val="CommentText"/>
    <w:semiHidden/>
    <w:rsid w:val="00763BCC"/>
    <w:rPr>
      <w:b/>
      <w:bCs/>
    </w:rPr>
  </w:style>
  <w:style w:type="paragraph" w:styleId="BodyTextIndent2">
    <w:name w:val="Body Text Indent 2"/>
    <w:basedOn w:val="Normal"/>
    <w:link w:val="BodyTextIndent2Char"/>
    <w:rsid w:val="00437355"/>
    <w:pPr>
      <w:widowControl/>
      <w:overflowPunct/>
      <w:autoSpaceDE/>
      <w:autoSpaceDN/>
      <w:adjustRightInd/>
      <w:ind w:left="720"/>
      <w:jc w:val="both"/>
      <w:textAlignment w:val="auto"/>
    </w:pPr>
    <w:rPr>
      <w:rFonts w:ascii="Times New Roman" w:hAnsi="Times New Roman"/>
      <w:szCs w:val="24"/>
    </w:rPr>
  </w:style>
  <w:style w:type="character" w:customStyle="1" w:styleId="BodyTextIndent2Char">
    <w:name w:val="Body Text Indent 2 Char"/>
    <w:basedOn w:val="DefaultParagraphFont"/>
    <w:link w:val="BodyTextIndent2"/>
    <w:rsid w:val="00437355"/>
    <w:rPr>
      <w:sz w:val="24"/>
      <w:szCs w:val="24"/>
    </w:rPr>
  </w:style>
  <w:style w:type="character" w:customStyle="1" w:styleId="DeltaViewInsertion">
    <w:name w:val="DeltaView Insertion"/>
    <w:rsid w:val="00437355"/>
    <w:rPr>
      <w:color w:val="0000FF"/>
      <w:spacing w:val="0"/>
      <w:u w:val="double"/>
    </w:rPr>
  </w:style>
  <w:style w:type="paragraph" w:styleId="BodyTextIndent">
    <w:name w:val="Body Text Indent"/>
    <w:basedOn w:val="Normal"/>
    <w:link w:val="BodyTextIndentChar"/>
    <w:rsid w:val="000D069A"/>
    <w:pPr>
      <w:spacing w:after="120"/>
      <w:ind w:left="360"/>
    </w:pPr>
  </w:style>
  <w:style w:type="character" w:customStyle="1" w:styleId="BodyTextIndentChar">
    <w:name w:val="Body Text Indent Char"/>
    <w:basedOn w:val="DefaultParagraphFont"/>
    <w:link w:val="BodyTextIndent"/>
    <w:rsid w:val="000D069A"/>
    <w:rPr>
      <w:rFonts w:ascii="Courier" w:hAnsi="Courier"/>
      <w:sz w:val="24"/>
    </w:rPr>
  </w:style>
  <w:style w:type="paragraph" w:styleId="ListParagraph">
    <w:name w:val="List Paragraph"/>
    <w:basedOn w:val="Normal"/>
    <w:uiPriority w:val="34"/>
    <w:qFormat/>
    <w:rsid w:val="003C5F88"/>
    <w:pPr>
      <w:ind w:left="720"/>
    </w:pPr>
  </w:style>
  <w:style w:type="paragraph" w:customStyle="1" w:styleId="Default">
    <w:name w:val="Default"/>
    <w:uiPriority w:val="99"/>
    <w:rsid w:val="000D73DF"/>
    <w:pPr>
      <w:autoSpaceDE w:val="0"/>
      <w:autoSpaceDN w:val="0"/>
      <w:adjustRightInd w:val="0"/>
    </w:pPr>
    <w:rPr>
      <w:rFonts w:ascii="HelveticaNeueLT Std" w:hAnsi="HelveticaNeueLT Std" w:cs="HelveticaNeueLT Std"/>
      <w:color w:val="000000"/>
      <w:sz w:val="24"/>
      <w:szCs w:val="24"/>
    </w:rPr>
  </w:style>
  <w:style w:type="paragraph" w:styleId="Revision">
    <w:name w:val="Revision"/>
    <w:hidden/>
    <w:uiPriority w:val="99"/>
    <w:semiHidden/>
    <w:rsid w:val="002D7632"/>
    <w:rPr>
      <w:rFonts w:ascii="Courier" w:hAnsi="Courier"/>
      <w:sz w:val="24"/>
    </w:rPr>
  </w:style>
  <w:style w:type="paragraph" w:styleId="BodyText">
    <w:name w:val="Body Text"/>
    <w:basedOn w:val="Normal"/>
    <w:link w:val="BodyTextChar"/>
    <w:rsid w:val="00804F9E"/>
    <w:pPr>
      <w:widowControl/>
      <w:overflowPunct/>
      <w:autoSpaceDE/>
      <w:autoSpaceDN/>
      <w:adjustRightInd/>
      <w:spacing w:after="120"/>
      <w:textAlignment w:val="auto"/>
    </w:pPr>
    <w:rPr>
      <w:rFonts w:ascii="CG Times" w:hAnsi="CG Times"/>
    </w:rPr>
  </w:style>
  <w:style w:type="character" w:customStyle="1" w:styleId="BodyTextChar">
    <w:name w:val="Body Text Char"/>
    <w:basedOn w:val="DefaultParagraphFont"/>
    <w:link w:val="BodyText"/>
    <w:rsid w:val="00804F9E"/>
    <w:rPr>
      <w:rFonts w:ascii="CG Times" w:hAnsi="CG Times"/>
      <w:sz w:val="24"/>
    </w:rPr>
  </w:style>
  <w:style w:type="character" w:styleId="Hyperlink">
    <w:name w:val="Hyperlink"/>
    <w:basedOn w:val="DefaultParagraphFont"/>
    <w:rsid w:val="00804F9E"/>
    <w:rPr>
      <w:rFonts w:ascii="CG Times" w:hAnsi="CG Times"/>
      <w:color w:val="0000FF"/>
      <w:sz w:val="24"/>
      <w:u w:val="single"/>
    </w:rPr>
  </w:style>
  <w:style w:type="character" w:customStyle="1" w:styleId="apple-converted-space">
    <w:name w:val="apple-converted-space"/>
    <w:basedOn w:val="DefaultParagraphFont"/>
    <w:rsid w:val="000F61F2"/>
  </w:style>
  <w:style w:type="character" w:customStyle="1" w:styleId="c-doc-annotation-highlight">
    <w:name w:val="c-doc-annotation-highlight"/>
    <w:basedOn w:val="DefaultParagraphFont"/>
    <w:rsid w:val="000F61F2"/>
  </w:style>
  <w:style w:type="paragraph" w:styleId="NormalWeb">
    <w:name w:val="Normal (Web)"/>
    <w:basedOn w:val="Normal"/>
    <w:uiPriority w:val="99"/>
    <w:unhideWhenUsed/>
    <w:rsid w:val="000F61F2"/>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ommentTextChar">
    <w:name w:val="Comment Text Char"/>
    <w:basedOn w:val="DefaultParagraphFont"/>
    <w:link w:val="CommentText"/>
    <w:uiPriority w:val="99"/>
    <w:semiHidden/>
    <w:rsid w:val="000F61F2"/>
    <w:rPr>
      <w:rFonts w:ascii="Courier" w:hAnsi="Courier"/>
    </w:rPr>
  </w:style>
  <w:style w:type="table" w:styleId="TableGrid">
    <w:name w:val="Table Grid"/>
    <w:basedOn w:val="TableNormal"/>
    <w:rsid w:val="00FE4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720"/>
      </w:tabs>
      <w:suppressAutoHyphens/>
      <w:spacing w:line="280" w:lineRule="exac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57914"/>
    <w:rPr>
      <w:rFonts w:ascii="Tahoma" w:hAnsi="Tahoma" w:cs="Tahoma"/>
      <w:sz w:val="16"/>
      <w:szCs w:val="16"/>
    </w:rPr>
  </w:style>
  <w:style w:type="character" w:styleId="CommentReference">
    <w:name w:val="annotation reference"/>
    <w:basedOn w:val="DefaultParagraphFont"/>
    <w:uiPriority w:val="99"/>
    <w:semiHidden/>
    <w:rsid w:val="00763BCC"/>
    <w:rPr>
      <w:sz w:val="16"/>
      <w:szCs w:val="16"/>
    </w:rPr>
  </w:style>
  <w:style w:type="paragraph" w:styleId="CommentText">
    <w:name w:val="annotation text"/>
    <w:basedOn w:val="Normal"/>
    <w:link w:val="CommentTextChar"/>
    <w:uiPriority w:val="99"/>
    <w:semiHidden/>
    <w:rsid w:val="00763BCC"/>
    <w:rPr>
      <w:sz w:val="20"/>
    </w:rPr>
  </w:style>
  <w:style w:type="paragraph" w:styleId="CommentSubject">
    <w:name w:val="annotation subject"/>
    <w:basedOn w:val="CommentText"/>
    <w:next w:val="CommentText"/>
    <w:semiHidden/>
    <w:rsid w:val="00763BCC"/>
    <w:rPr>
      <w:b/>
      <w:bCs/>
    </w:rPr>
  </w:style>
  <w:style w:type="paragraph" w:styleId="BodyTextIndent2">
    <w:name w:val="Body Text Indent 2"/>
    <w:basedOn w:val="Normal"/>
    <w:link w:val="BodyTextIndent2Char"/>
    <w:rsid w:val="00437355"/>
    <w:pPr>
      <w:widowControl/>
      <w:overflowPunct/>
      <w:autoSpaceDE/>
      <w:autoSpaceDN/>
      <w:adjustRightInd/>
      <w:ind w:left="720"/>
      <w:jc w:val="both"/>
      <w:textAlignment w:val="auto"/>
    </w:pPr>
    <w:rPr>
      <w:rFonts w:ascii="Times New Roman" w:hAnsi="Times New Roman"/>
      <w:szCs w:val="24"/>
    </w:rPr>
  </w:style>
  <w:style w:type="character" w:customStyle="1" w:styleId="BodyTextIndent2Char">
    <w:name w:val="Body Text Indent 2 Char"/>
    <w:basedOn w:val="DefaultParagraphFont"/>
    <w:link w:val="BodyTextIndent2"/>
    <w:rsid w:val="00437355"/>
    <w:rPr>
      <w:sz w:val="24"/>
      <w:szCs w:val="24"/>
    </w:rPr>
  </w:style>
  <w:style w:type="character" w:customStyle="1" w:styleId="DeltaViewInsertion">
    <w:name w:val="DeltaView Insertion"/>
    <w:rsid w:val="00437355"/>
    <w:rPr>
      <w:color w:val="0000FF"/>
      <w:spacing w:val="0"/>
      <w:u w:val="double"/>
    </w:rPr>
  </w:style>
  <w:style w:type="paragraph" w:styleId="BodyTextIndent">
    <w:name w:val="Body Text Indent"/>
    <w:basedOn w:val="Normal"/>
    <w:link w:val="BodyTextIndentChar"/>
    <w:rsid w:val="000D069A"/>
    <w:pPr>
      <w:spacing w:after="120"/>
      <w:ind w:left="360"/>
    </w:pPr>
  </w:style>
  <w:style w:type="character" w:customStyle="1" w:styleId="BodyTextIndentChar">
    <w:name w:val="Body Text Indent Char"/>
    <w:basedOn w:val="DefaultParagraphFont"/>
    <w:link w:val="BodyTextIndent"/>
    <w:rsid w:val="000D069A"/>
    <w:rPr>
      <w:rFonts w:ascii="Courier" w:hAnsi="Courier"/>
      <w:sz w:val="24"/>
    </w:rPr>
  </w:style>
  <w:style w:type="paragraph" w:styleId="ListParagraph">
    <w:name w:val="List Paragraph"/>
    <w:basedOn w:val="Normal"/>
    <w:uiPriority w:val="34"/>
    <w:qFormat/>
    <w:rsid w:val="003C5F88"/>
    <w:pPr>
      <w:ind w:left="720"/>
    </w:pPr>
  </w:style>
  <w:style w:type="paragraph" w:customStyle="1" w:styleId="Default">
    <w:name w:val="Default"/>
    <w:uiPriority w:val="99"/>
    <w:rsid w:val="000D73DF"/>
    <w:pPr>
      <w:autoSpaceDE w:val="0"/>
      <w:autoSpaceDN w:val="0"/>
      <w:adjustRightInd w:val="0"/>
    </w:pPr>
    <w:rPr>
      <w:rFonts w:ascii="HelveticaNeueLT Std" w:hAnsi="HelveticaNeueLT Std" w:cs="HelveticaNeueLT Std"/>
      <w:color w:val="000000"/>
      <w:sz w:val="24"/>
      <w:szCs w:val="24"/>
    </w:rPr>
  </w:style>
  <w:style w:type="paragraph" w:styleId="Revision">
    <w:name w:val="Revision"/>
    <w:hidden/>
    <w:uiPriority w:val="99"/>
    <w:semiHidden/>
    <w:rsid w:val="002D7632"/>
    <w:rPr>
      <w:rFonts w:ascii="Courier" w:hAnsi="Courier"/>
      <w:sz w:val="24"/>
    </w:rPr>
  </w:style>
  <w:style w:type="paragraph" w:styleId="BodyText">
    <w:name w:val="Body Text"/>
    <w:basedOn w:val="Normal"/>
    <w:link w:val="BodyTextChar"/>
    <w:rsid w:val="00804F9E"/>
    <w:pPr>
      <w:widowControl/>
      <w:overflowPunct/>
      <w:autoSpaceDE/>
      <w:autoSpaceDN/>
      <w:adjustRightInd/>
      <w:spacing w:after="120"/>
      <w:textAlignment w:val="auto"/>
    </w:pPr>
    <w:rPr>
      <w:rFonts w:ascii="CG Times" w:hAnsi="CG Times"/>
    </w:rPr>
  </w:style>
  <w:style w:type="character" w:customStyle="1" w:styleId="BodyTextChar">
    <w:name w:val="Body Text Char"/>
    <w:basedOn w:val="DefaultParagraphFont"/>
    <w:link w:val="BodyText"/>
    <w:rsid w:val="00804F9E"/>
    <w:rPr>
      <w:rFonts w:ascii="CG Times" w:hAnsi="CG Times"/>
      <w:sz w:val="24"/>
    </w:rPr>
  </w:style>
  <w:style w:type="character" w:styleId="Hyperlink">
    <w:name w:val="Hyperlink"/>
    <w:basedOn w:val="DefaultParagraphFont"/>
    <w:rsid w:val="00804F9E"/>
    <w:rPr>
      <w:rFonts w:ascii="CG Times" w:hAnsi="CG Times"/>
      <w:color w:val="0000FF"/>
      <w:sz w:val="24"/>
      <w:u w:val="single"/>
    </w:rPr>
  </w:style>
  <w:style w:type="character" w:customStyle="1" w:styleId="apple-converted-space">
    <w:name w:val="apple-converted-space"/>
    <w:basedOn w:val="DefaultParagraphFont"/>
    <w:rsid w:val="000F61F2"/>
  </w:style>
  <w:style w:type="character" w:customStyle="1" w:styleId="c-doc-annotation-highlight">
    <w:name w:val="c-doc-annotation-highlight"/>
    <w:basedOn w:val="DefaultParagraphFont"/>
    <w:rsid w:val="000F61F2"/>
  </w:style>
  <w:style w:type="paragraph" w:styleId="NormalWeb">
    <w:name w:val="Normal (Web)"/>
    <w:basedOn w:val="Normal"/>
    <w:uiPriority w:val="99"/>
    <w:unhideWhenUsed/>
    <w:rsid w:val="000F61F2"/>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ommentTextChar">
    <w:name w:val="Comment Text Char"/>
    <w:basedOn w:val="DefaultParagraphFont"/>
    <w:link w:val="CommentText"/>
    <w:uiPriority w:val="99"/>
    <w:semiHidden/>
    <w:rsid w:val="000F61F2"/>
    <w:rPr>
      <w:rFonts w:ascii="Courier" w:hAnsi="Courier"/>
    </w:rPr>
  </w:style>
  <w:style w:type="table" w:styleId="TableGrid">
    <w:name w:val="Table Grid"/>
    <w:basedOn w:val="TableNormal"/>
    <w:rsid w:val="00FE4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7287">
      <w:bodyDiv w:val="1"/>
      <w:marLeft w:val="0"/>
      <w:marRight w:val="0"/>
      <w:marTop w:val="0"/>
      <w:marBottom w:val="0"/>
      <w:divBdr>
        <w:top w:val="none" w:sz="0" w:space="0" w:color="auto"/>
        <w:left w:val="none" w:sz="0" w:space="0" w:color="auto"/>
        <w:bottom w:val="none" w:sz="0" w:space="0" w:color="auto"/>
        <w:right w:val="none" w:sz="0" w:space="0" w:color="auto"/>
      </w:divBdr>
    </w:div>
    <w:div w:id="1083795742">
      <w:bodyDiv w:val="1"/>
      <w:marLeft w:val="0"/>
      <w:marRight w:val="0"/>
      <w:marTop w:val="0"/>
      <w:marBottom w:val="0"/>
      <w:divBdr>
        <w:top w:val="none" w:sz="0" w:space="0" w:color="auto"/>
        <w:left w:val="none" w:sz="0" w:space="0" w:color="auto"/>
        <w:bottom w:val="none" w:sz="0" w:space="0" w:color="auto"/>
        <w:right w:val="none" w:sz="0" w:space="0" w:color="auto"/>
      </w:divBdr>
      <w:divsChild>
        <w:div w:id="1695687650">
          <w:marLeft w:val="600"/>
          <w:marRight w:val="0"/>
          <w:marTop w:val="264"/>
          <w:marBottom w:val="264"/>
          <w:divBdr>
            <w:top w:val="none" w:sz="0" w:space="0" w:color="auto"/>
            <w:left w:val="none" w:sz="0" w:space="0" w:color="auto"/>
            <w:bottom w:val="none" w:sz="0" w:space="0" w:color="auto"/>
            <w:right w:val="none" w:sz="0" w:space="0" w:color="auto"/>
          </w:divBdr>
        </w:div>
        <w:div w:id="348218326">
          <w:marLeft w:val="600"/>
          <w:marRight w:val="0"/>
          <w:marTop w:val="264"/>
          <w:marBottom w:val="264"/>
          <w:divBdr>
            <w:top w:val="none" w:sz="0" w:space="0" w:color="auto"/>
            <w:left w:val="none" w:sz="0" w:space="0" w:color="auto"/>
            <w:bottom w:val="none" w:sz="0" w:space="0" w:color="auto"/>
            <w:right w:val="none" w:sz="0" w:space="0" w:color="auto"/>
          </w:divBdr>
        </w:div>
        <w:div w:id="1008481863">
          <w:marLeft w:val="600"/>
          <w:marRight w:val="0"/>
          <w:marTop w:val="264"/>
          <w:marBottom w:val="264"/>
          <w:divBdr>
            <w:top w:val="none" w:sz="0" w:space="0" w:color="auto"/>
            <w:left w:val="none" w:sz="0" w:space="0" w:color="auto"/>
            <w:bottom w:val="none" w:sz="0" w:space="0" w:color="auto"/>
            <w:right w:val="none" w:sz="0" w:space="0" w:color="auto"/>
          </w:divBdr>
        </w:div>
        <w:div w:id="1386954348">
          <w:marLeft w:val="600"/>
          <w:marRight w:val="0"/>
          <w:marTop w:val="264"/>
          <w:marBottom w:val="264"/>
          <w:divBdr>
            <w:top w:val="none" w:sz="0" w:space="0" w:color="auto"/>
            <w:left w:val="none" w:sz="0" w:space="0" w:color="auto"/>
            <w:bottom w:val="none" w:sz="0" w:space="0" w:color="auto"/>
            <w:right w:val="none" w:sz="0" w:space="0" w:color="auto"/>
          </w:divBdr>
        </w:div>
        <w:div w:id="1189219455">
          <w:marLeft w:val="600"/>
          <w:marRight w:val="0"/>
          <w:marTop w:val="264"/>
          <w:marBottom w:val="264"/>
          <w:divBdr>
            <w:top w:val="none" w:sz="0" w:space="0" w:color="auto"/>
            <w:left w:val="none" w:sz="0" w:space="0" w:color="auto"/>
            <w:bottom w:val="none" w:sz="0" w:space="0" w:color="auto"/>
            <w:right w:val="none" w:sz="0" w:space="0" w:color="auto"/>
          </w:divBdr>
        </w:div>
        <w:div w:id="1910771491">
          <w:marLeft w:val="600"/>
          <w:marRight w:val="0"/>
          <w:marTop w:val="264"/>
          <w:marBottom w:val="264"/>
          <w:divBdr>
            <w:top w:val="none" w:sz="0" w:space="0" w:color="auto"/>
            <w:left w:val="none" w:sz="0" w:space="0" w:color="auto"/>
            <w:bottom w:val="none" w:sz="0" w:space="0" w:color="auto"/>
            <w:right w:val="none" w:sz="0" w:space="0" w:color="auto"/>
          </w:divBdr>
        </w:div>
        <w:div w:id="766577396">
          <w:marLeft w:val="600"/>
          <w:marRight w:val="0"/>
          <w:marTop w:val="264"/>
          <w:marBottom w:val="264"/>
          <w:divBdr>
            <w:top w:val="none" w:sz="0" w:space="0" w:color="auto"/>
            <w:left w:val="none" w:sz="0" w:space="0" w:color="auto"/>
            <w:bottom w:val="none" w:sz="0" w:space="0" w:color="auto"/>
            <w:right w:val="none" w:sz="0" w:space="0" w:color="auto"/>
          </w:divBdr>
        </w:div>
      </w:divsChild>
    </w:div>
    <w:div w:id="1183544592">
      <w:bodyDiv w:val="1"/>
      <w:marLeft w:val="0"/>
      <w:marRight w:val="0"/>
      <w:marTop w:val="0"/>
      <w:marBottom w:val="0"/>
      <w:divBdr>
        <w:top w:val="none" w:sz="0" w:space="0" w:color="auto"/>
        <w:left w:val="none" w:sz="0" w:space="0" w:color="auto"/>
        <w:bottom w:val="none" w:sz="0" w:space="0" w:color="auto"/>
        <w:right w:val="none" w:sz="0" w:space="0" w:color="auto"/>
      </w:divBdr>
    </w:div>
    <w:div w:id="1489596668">
      <w:bodyDiv w:val="1"/>
      <w:marLeft w:val="0"/>
      <w:marRight w:val="0"/>
      <w:marTop w:val="0"/>
      <w:marBottom w:val="0"/>
      <w:divBdr>
        <w:top w:val="none" w:sz="0" w:space="0" w:color="auto"/>
        <w:left w:val="none" w:sz="0" w:space="0" w:color="auto"/>
        <w:bottom w:val="none" w:sz="0" w:space="0" w:color="auto"/>
        <w:right w:val="none" w:sz="0" w:space="0" w:color="auto"/>
      </w:divBdr>
    </w:div>
    <w:div w:id="1806389970">
      <w:bodyDiv w:val="1"/>
      <w:marLeft w:val="0"/>
      <w:marRight w:val="0"/>
      <w:marTop w:val="0"/>
      <w:marBottom w:val="0"/>
      <w:divBdr>
        <w:top w:val="none" w:sz="0" w:space="0" w:color="auto"/>
        <w:left w:val="none" w:sz="0" w:space="0" w:color="auto"/>
        <w:bottom w:val="none" w:sz="0" w:space="0" w:color="auto"/>
        <w:right w:val="none" w:sz="0" w:space="0" w:color="auto"/>
      </w:divBdr>
    </w:div>
    <w:div w:id="18713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tholichealth.ne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4479</Words>
  <Characters>25535</Characters>
  <Application>Microsoft Macintosh Word</Application>
  <DocSecurity>0</DocSecurity>
  <PresentationFormat/>
  <Lines>212</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29955</CharactersWithSpaces>
  <SharedDoc>false</SharedDoc>
  <HyperlinkBase/>
  <HLinks>
    <vt:vector size="6" baseType="variant">
      <vt:variant>
        <vt:i4>4849685</vt:i4>
      </vt:variant>
      <vt:variant>
        <vt:i4>0</vt:i4>
      </vt:variant>
      <vt:variant>
        <vt:i4>0</vt:i4>
      </vt:variant>
      <vt:variant>
        <vt:i4>5</vt:i4>
      </vt:variant>
      <vt:variant>
        <vt:lpwstr>http://www.catholichealthinitiatives.org/corporate-responsibility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2016-08-10T17:18:00Z</dcterms:created>
  <dcterms:modified xsi:type="dcterms:W3CDTF">2016-08-10T17:18:00Z</dcterms:modified>
  <dc:language/>
  <cp:version/>
</cp:coreProperties>
</file>