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5F" w:rsidRDefault="004E575F" w:rsidP="00A712A6">
      <w:pPr>
        <w:jc w:val="center"/>
        <w:rPr>
          <w:rFonts w:ascii="Calibri" w:eastAsia="Times New Roman" w:hAnsi="Calibri" w:cs="Arial"/>
          <w:b/>
          <w:sz w:val="28"/>
          <w:szCs w:val="28"/>
        </w:rPr>
      </w:pPr>
      <w:r>
        <w:rPr>
          <w:rFonts w:ascii="Calibri" w:eastAsia="Times New Roman" w:hAnsi="Calibri" w:cs="Arial"/>
          <w:b/>
          <w:noProof/>
          <w:sz w:val="28"/>
          <w:szCs w:val="28"/>
        </w:rPr>
        <w:drawing>
          <wp:inline distT="0" distB="0" distL="0" distR="0">
            <wp:extent cx="601980" cy="5797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4243" cy="581934"/>
                    </a:xfrm>
                    <a:prstGeom prst="rect">
                      <a:avLst/>
                    </a:prstGeom>
                  </pic:spPr>
                </pic:pic>
              </a:graphicData>
            </a:graphic>
          </wp:inline>
        </w:drawing>
      </w:r>
    </w:p>
    <w:p w:rsidR="004E575F" w:rsidRPr="004E575F" w:rsidRDefault="004E575F" w:rsidP="00A712A6">
      <w:pPr>
        <w:jc w:val="center"/>
        <w:rPr>
          <w:rFonts w:ascii="Calibri" w:eastAsia="Times New Roman" w:hAnsi="Calibri" w:cs="Arial"/>
          <w:b/>
          <w:sz w:val="28"/>
          <w:szCs w:val="28"/>
        </w:rPr>
      </w:pPr>
      <w:r w:rsidRPr="004E575F">
        <w:rPr>
          <w:rFonts w:ascii="Calibri" w:eastAsia="Times New Roman" w:hAnsi="Calibri" w:cs="Arial"/>
          <w:b/>
          <w:sz w:val="28"/>
          <w:szCs w:val="28"/>
        </w:rPr>
        <w:t>Swank Healthcare</w:t>
      </w:r>
    </w:p>
    <w:p w:rsidR="00A712A6" w:rsidRPr="000965D2" w:rsidRDefault="00A712A6" w:rsidP="00A712A6">
      <w:pPr>
        <w:jc w:val="center"/>
        <w:rPr>
          <w:rFonts w:ascii="Calibri" w:eastAsia="Times New Roman" w:hAnsi="Calibri" w:cs="Arial"/>
          <w:b/>
        </w:rPr>
      </w:pPr>
      <w:r w:rsidRPr="000965D2">
        <w:rPr>
          <w:rFonts w:ascii="Calibri" w:eastAsia="Times New Roman" w:hAnsi="Calibri" w:cs="Arial"/>
          <w:b/>
        </w:rPr>
        <w:t>Online Learning</w:t>
      </w:r>
    </w:p>
    <w:p w:rsidR="00A712A6" w:rsidRPr="000965D2" w:rsidRDefault="004E575F" w:rsidP="00A712A6">
      <w:pPr>
        <w:jc w:val="center"/>
        <w:rPr>
          <w:rFonts w:ascii="Calibri" w:eastAsia="Times New Roman" w:hAnsi="Calibri" w:cs="Arial"/>
          <w:b/>
        </w:rPr>
      </w:pPr>
      <w:r>
        <w:rPr>
          <w:rFonts w:ascii="Calibri" w:eastAsia="Times New Roman" w:hAnsi="Calibri" w:cs="Arial"/>
          <w:b/>
        </w:rPr>
        <w:t xml:space="preserve">New Hire </w:t>
      </w:r>
      <w:r w:rsidR="00A712A6" w:rsidRPr="000965D2">
        <w:rPr>
          <w:rFonts w:ascii="Calibri" w:eastAsia="Times New Roman" w:hAnsi="Calibri" w:cs="Arial"/>
          <w:b/>
        </w:rPr>
        <w:t>Assignments</w:t>
      </w:r>
    </w:p>
    <w:p w:rsidR="00A712A6" w:rsidRPr="003E4DE6" w:rsidRDefault="00A712A6" w:rsidP="00A712A6">
      <w:pPr>
        <w:jc w:val="center"/>
        <w:rPr>
          <w:rFonts w:ascii="Calibri" w:eastAsia="Times New Roman" w:hAnsi="Calibri" w:cs="Arial"/>
          <w:b/>
          <w:sz w:val="16"/>
          <w:szCs w:val="16"/>
          <w:u w:val="single"/>
        </w:rPr>
      </w:pPr>
    </w:p>
    <w:p w:rsidR="00A712A6" w:rsidRPr="000C0FC3" w:rsidRDefault="00A712A6" w:rsidP="00A712A6">
      <w:pPr>
        <w:rPr>
          <w:rFonts w:ascii="Calibri" w:eastAsia="Times New Roman" w:hAnsi="Calibri" w:cs="Arial"/>
          <w:b/>
          <w:u w:val="single"/>
        </w:rPr>
      </w:pPr>
      <w:r w:rsidRPr="000C0FC3">
        <w:rPr>
          <w:rFonts w:ascii="Calibri" w:eastAsia="Times New Roman" w:hAnsi="Calibri" w:cs="Arial"/>
          <w:b/>
          <w:u w:val="single"/>
        </w:rPr>
        <w:t>Instructions</w:t>
      </w:r>
    </w:p>
    <w:p w:rsidR="00A712A6" w:rsidRPr="000C0FC3" w:rsidRDefault="00A712A6" w:rsidP="00A712A6">
      <w:pPr>
        <w:rPr>
          <w:rFonts w:ascii="Calibri" w:eastAsia="Times New Roman" w:hAnsi="Calibri" w:cs="Arial"/>
        </w:rPr>
      </w:pPr>
    </w:p>
    <w:p w:rsidR="00A712A6" w:rsidRPr="000C0FC3" w:rsidRDefault="00A712A6" w:rsidP="00A712A6">
      <w:pPr>
        <w:numPr>
          <w:ilvl w:val="0"/>
          <w:numId w:val="1"/>
        </w:numPr>
        <w:ind w:left="288" w:hanging="288"/>
        <w:rPr>
          <w:rFonts w:ascii="Calibri" w:eastAsia="Times New Roman" w:hAnsi="Calibri" w:cs="Arial"/>
        </w:rPr>
      </w:pPr>
      <w:r>
        <w:rPr>
          <w:rFonts w:ascii="Calibri" w:eastAsia="Times New Roman" w:hAnsi="Calibri" w:cs="Arial"/>
        </w:rPr>
        <w:t>Log onto</w:t>
      </w:r>
      <w:r w:rsidRPr="000C0FC3">
        <w:rPr>
          <w:rFonts w:ascii="Calibri" w:eastAsia="Times New Roman" w:hAnsi="Calibri" w:cs="Arial"/>
        </w:rPr>
        <w:t xml:space="preserve"> the internet.</w:t>
      </w:r>
    </w:p>
    <w:p w:rsidR="00A712A6" w:rsidRPr="000C0FC3" w:rsidRDefault="00A712A6" w:rsidP="00A712A6">
      <w:pPr>
        <w:ind w:left="288" w:hanging="288"/>
        <w:rPr>
          <w:rFonts w:ascii="Calibri" w:eastAsia="Times New Roman" w:hAnsi="Calibri" w:cs="Arial"/>
        </w:rPr>
      </w:pPr>
    </w:p>
    <w:p w:rsidR="00A712A6" w:rsidRPr="000C0FC3" w:rsidRDefault="00A712A6" w:rsidP="00A712A6">
      <w:pPr>
        <w:numPr>
          <w:ilvl w:val="0"/>
          <w:numId w:val="1"/>
        </w:numPr>
        <w:ind w:left="288" w:hanging="288"/>
        <w:rPr>
          <w:rFonts w:ascii="Calibri" w:eastAsia="Times New Roman" w:hAnsi="Calibri" w:cs="Arial"/>
        </w:rPr>
      </w:pPr>
      <w:r w:rsidRPr="000C0FC3">
        <w:rPr>
          <w:rFonts w:ascii="Calibri" w:eastAsia="Times New Roman" w:hAnsi="Calibri" w:cs="Arial"/>
        </w:rPr>
        <w:t>Type in the address bar:</w:t>
      </w:r>
      <w:r w:rsidRPr="000C0FC3">
        <w:rPr>
          <w:rFonts w:ascii="Calibri" w:eastAsia="Times New Roman" w:hAnsi="Calibri" w:cs="Arial"/>
        </w:rPr>
        <w:tab/>
      </w:r>
      <w:r w:rsidRPr="000C0FC3">
        <w:rPr>
          <w:rFonts w:ascii="Calibri" w:eastAsia="Times New Roman" w:hAnsi="Calibri" w:cs="Arial"/>
        </w:rPr>
        <w:tab/>
      </w:r>
      <w:hyperlink r:id="rId7" w:history="1">
        <w:r w:rsidRPr="000C0FC3">
          <w:rPr>
            <w:rFonts w:ascii="Calibri" w:eastAsia="Times New Roman" w:hAnsi="Calibri" w:cs="Arial"/>
            <w:u w:val="single"/>
          </w:rPr>
          <w:t>http://ths.swankhealthcare.com</w:t>
        </w:r>
      </w:hyperlink>
      <w:r w:rsidRPr="000C0FC3">
        <w:rPr>
          <w:rFonts w:ascii="Calibri" w:eastAsia="Times New Roman" w:hAnsi="Calibri" w:cs="Arial"/>
        </w:rPr>
        <w:t xml:space="preserve"> </w:t>
      </w:r>
    </w:p>
    <w:p w:rsidR="00A712A6" w:rsidRPr="000C0FC3" w:rsidRDefault="00A712A6" w:rsidP="00A712A6">
      <w:pPr>
        <w:ind w:left="288" w:hanging="288"/>
        <w:rPr>
          <w:rFonts w:ascii="Calibri" w:eastAsia="Times New Roman" w:hAnsi="Calibri" w:cs="Arial"/>
        </w:rPr>
      </w:pPr>
    </w:p>
    <w:p w:rsidR="00A712A6" w:rsidRPr="000C0FC3" w:rsidRDefault="00A712A6" w:rsidP="00A712A6">
      <w:pPr>
        <w:numPr>
          <w:ilvl w:val="0"/>
          <w:numId w:val="1"/>
        </w:numPr>
        <w:ind w:left="288" w:hanging="288"/>
        <w:rPr>
          <w:rFonts w:ascii="Calibri" w:eastAsia="Times New Roman" w:hAnsi="Calibri" w:cs="Arial"/>
        </w:rPr>
      </w:pPr>
      <w:r w:rsidRPr="000C0FC3">
        <w:rPr>
          <w:rFonts w:ascii="Calibri" w:eastAsia="Times New Roman" w:hAnsi="Calibri" w:cs="Arial"/>
        </w:rPr>
        <w:t>Type in ID:</w:t>
      </w:r>
      <w:r w:rsidRPr="000C0FC3">
        <w:rPr>
          <w:rFonts w:ascii="Calibri" w:eastAsia="Times New Roman" w:hAnsi="Calibri" w:cs="Arial"/>
        </w:rPr>
        <w:tab/>
      </w:r>
      <w:r w:rsidRPr="000C0FC3">
        <w:rPr>
          <w:rFonts w:ascii="Calibri" w:eastAsia="Times New Roman" w:hAnsi="Calibri" w:cs="Arial"/>
        </w:rPr>
        <w:tab/>
      </w:r>
      <w:r w:rsidRPr="000C0FC3">
        <w:rPr>
          <w:rFonts w:ascii="Calibri" w:eastAsia="Times New Roman" w:hAnsi="Calibri" w:cs="Arial"/>
        </w:rPr>
        <w:tab/>
      </w:r>
      <w:r>
        <w:rPr>
          <w:rFonts w:ascii="Calibri" w:eastAsia="Times New Roman" w:hAnsi="Calibri" w:cs="Arial"/>
        </w:rPr>
        <w:tab/>
      </w:r>
      <w:r w:rsidRPr="000C0FC3">
        <w:rPr>
          <w:rFonts w:ascii="Calibri" w:eastAsia="Times New Roman" w:hAnsi="Calibri" w:cs="Arial"/>
        </w:rPr>
        <w:t>first “given” name, last 4 of your social security number (lower case).</w:t>
      </w:r>
    </w:p>
    <w:p w:rsidR="00A712A6" w:rsidRPr="000C0FC3" w:rsidRDefault="00A712A6" w:rsidP="00A712A6">
      <w:pPr>
        <w:ind w:left="288" w:hanging="288"/>
        <w:rPr>
          <w:rFonts w:ascii="Calibri" w:eastAsia="Times New Roman" w:hAnsi="Calibri" w:cs="Arial"/>
        </w:rPr>
      </w:pPr>
    </w:p>
    <w:p w:rsidR="00A712A6" w:rsidRPr="000C0FC3" w:rsidRDefault="00A712A6" w:rsidP="00A712A6">
      <w:pPr>
        <w:numPr>
          <w:ilvl w:val="0"/>
          <w:numId w:val="1"/>
        </w:numPr>
        <w:ind w:left="288" w:hanging="288"/>
        <w:rPr>
          <w:rFonts w:ascii="Calibri" w:eastAsia="Times New Roman" w:hAnsi="Calibri" w:cs="Arial"/>
        </w:rPr>
      </w:pPr>
      <w:r w:rsidRPr="000C0FC3">
        <w:rPr>
          <w:rFonts w:ascii="Calibri" w:eastAsia="Times New Roman" w:hAnsi="Calibri" w:cs="Arial"/>
        </w:rPr>
        <w:t>Type in the INITIAL PASSWORD:</w:t>
      </w:r>
      <w:r w:rsidRPr="000C0FC3">
        <w:rPr>
          <w:rFonts w:ascii="Calibri" w:eastAsia="Times New Roman" w:hAnsi="Calibri" w:cs="Arial"/>
        </w:rPr>
        <w:tab/>
        <w:t>Welcome1 (case sensitive).</w:t>
      </w:r>
    </w:p>
    <w:p w:rsidR="00A712A6" w:rsidRPr="000C0FC3" w:rsidRDefault="00A712A6" w:rsidP="00A712A6">
      <w:pPr>
        <w:ind w:left="288" w:hanging="288"/>
        <w:rPr>
          <w:rFonts w:ascii="Calibri" w:eastAsia="Times New Roman" w:hAnsi="Calibri" w:cs="Arial"/>
        </w:rPr>
      </w:pPr>
    </w:p>
    <w:p w:rsidR="00A712A6" w:rsidRDefault="00A712A6" w:rsidP="00A712A6">
      <w:pPr>
        <w:numPr>
          <w:ilvl w:val="0"/>
          <w:numId w:val="1"/>
        </w:numPr>
        <w:ind w:left="288" w:hanging="288"/>
        <w:rPr>
          <w:rFonts w:ascii="Calibri" w:eastAsia="Times New Roman" w:hAnsi="Calibri" w:cs="Arial"/>
        </w:rPr>
      </w:pPr>
      <w:r w:rsidRPr="000C0FC3">
        <w:rPr>
          <w:rFonts w:ascii="Calibri" w:eastAsia="Times New Roman" w:hAnsi="Calibri" w:cs="Arial"/>
        </w:rPr>
        <w:t xml:space="preserve">Select the </w:t>
      </w:r>
      <w:r w:rsidRPr="000C0FC3">
        <w:rPr>
          <w:rFonts w:ascii="Calibri" w:eastAsia="Times New Roman" w:hAnsi="Calibri" w:cs="Arial"/>
          <w:b/>
        </w:rPr>
        <w:t>“</w:t>
      </w:r>
      <w:r w:rsidRPr="000C0FC3">
        <w:rPr>
          <w:rFonts w:ascii="Calibri" w:eastAsia="Times New Roman" w:hAnsi="Calibri" w:cs="Arial"/>
          <w:b/>
          <w:u w:val="single"/>
        </w:rPr>
        <w:t>My</w:t>
      </w:r>
      <w:r w:rsidRPr="000C0FC3">
        <w:rPr>
          <w:rFonts w:ascii="Calibri" w:eastAsia="Times New Roman" w:hAnsi="Calibri" w:cs="Arial"/>
          <w:b/>
        </w:rPr>
        <w:t xml:space="preserve"> </w:t>
      </w:r>
      <w:r w:rsidRPr="000C0FC3">
        <w:rPr>
          <w:rFonts w:ascii="Calibri" w:eastAsia="Times New Roman" w:hAnsi="Calibri" w:cs="Arial"/>
          <w:b/>
          <w:u w:val="single"/>
        </w:rPr>
        <w:t>Assigned</w:t>
      </w:r>
      <w:r w:rsidRPr="000C0FC3">
        <w:rPr>
          <w:rFonts w:ascii="Calibri" w:eastAsia="Times New Roman" w:hAnsi="Calibri" w:cs="Arial"/>
          <w:b/>
        </w:rPr>
        <w:t xml:space="preserve"> </w:t>
      </w:r>
      <w:r w:rsidRPr="000C0FC3">
        <w:rPr>
          <w:rFonts w:ascii="Calibri" w:eastAsia="Times New Roman" w:hAnsi="Calibri" w:cs="Arial"/>
          <w:b/>
          <w:u w:val="single"/>
        </w:rPr>
        <w:t>Training”</w:t>
      </w:r>
      <w:r w:rsidRPr="000C0FC3">
        <w:rPr>
          <w:rFonts w:ascii="Calibri" w:eastAsia="Times New Roman" w:hAnsi="Calibri" w:cs="Arial"/>
          <w:b/>
        </w:rPr>
        <w:t xml:space="preserve"> </w:t>
      </w:r>
      <w:r w:rsidRPr="000C0FC3">
        <w:rPr>
          <w:rFonts w:ascii="Calibri" w:eastAsia="Times New Roman" w:hAnsi="Calibri" w:cs="Arial"/>
          <w:b/>
          <w:u w:val="single"/>
        </w:rPr>
        <w:t>Tab</w:t>
      </w:r>
      <w:r w:rsidRPr="000C0FC3">
        <w:rPr>
          <w:rFonts w:ascii="Calibri" w:eastAsia="Times New Roman" w:hAnsi="Calibri" w:cs="Arial"/>
          <w:b/>
        </w:rPr>
        <w:t xml:space="preserve"> </w:t>
      </w:r>
      <w:r w:rsidR="004E575F">
        <w:rPr>
          <w:rFonts w:ascii="Calibri" w:eastAsia="Times New Roman" w:hAnsi="Calibri" w:cs="Arial"/>
        </w:rPr>
        <w:t xml:space="preserve">for </w:t>
      </w:r>
      <w:r>
        <w:rPr>
          <w:rFonts w:ascii="Calibri" w:eastAsia="Times New Roman" w:hAnsi="Calibri" w:cs="Arial"/>
        </w:rPr>
        <w:t xml:space="preserve">required training </w:t>
      </w:r>
      <w:r w:rsidR="004E575F">
        <w:rPr>
          <w:rFonts w:ascii="Calibri" w:eastAsia="Times New Roman" w:hAnsi="Calibri" w:cs="Arial"/>
        </w:rPr>
        <w:t>to be completed prior to General Orientation Class</w:t>
      </w:r>
      <w:r>
        <w:rPr>
          <w:rFonts w:ascii="Calibri" w:eastAsia="Times New Roman" w:hAnsi="Calibri" w:cs="Arial"/>
        </w:rPr>
        <w:t>:</w:t>
      </w:r>
    </w:p>
    <w:p w:rsidR="00A712A6" w:rsidRDefault="00A712A6" w:rsidP="00A712A6">
      <w:pPr>
        <w:pStyle w:val="ListParagraph"/>
        <w:rPr>
          <w:rFonts w:ascii="Calibri" w:eastAsia="Times New Roman" w:hAnsi="Calibri" w:cs="Arial"/>
        </w:rPr>
      </w:pPr>
    </w:p>
    <w:tbl>
      <w:tblPr>
        <w:tblStyle w:val="LightShading"/>
        <w:tblW w:w="11088" w:type="dxa"/>
        <w:tblLook w:val="04A0" w:firstRow="1" w:lastRow="0" w:firstColumn="1" w:lastColumn="0" w:noHBand="0" w:noVBand="1"/>
      </w:tblPr>
      <w:tblGrid>
        <w:gridCol w:w="8597"/>
        <w:gridCol w:w="2491"/>
      </w:tblGrid>
      <w:tr w:rsidR="00A712A6" w:rsidTr="00AE01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7" w:type="dxa"/>
          </w:tcPr>
          <w:p w:rsidR="00A712A6" w:rsidRDefault="00A712A6" w:rsidP="009A27FB">
            <w:r>
              <w:t>Online Course</w:t>
            </w:r>
          </w:p>
        </w:tc>
        <w:tc>
          <w:tcPr>
            <w:tcW w:w="2491" w:type="dxa"/>
          </w:tcPr>
          <w:p w:rsidR="00A712A6" w:rsidRDefault="00A712A6" w:rsidP="009A27FB">
            <w:pPr>
              <w:cnfStyle w:val="100000000000" w:firstRow="1" w:lastRow="0" w:firstColumn="0" w:lastColumn="0" w:oddVBand="0" w:evenVBand="0" w:oddHBand="0" w:evenHBand="0" w:firstRowFirstColumn="0" w:firstRowLastColumn="0" w:lastRowFirstColumn="0" w:lastRowLastColumn="0"/>
            </w:pPr>
            <w:r>
              <w:t>Number</w:t>
            </w:r>
          </w:p>
        </w:tc>
      </w:tr>
      <w:tr w:rsidR="00A712A6" w:rsidRPr="00A712A6" w:rsidTr="00AE0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tcPr>
          <w:p w:rsidR="00A712A6" w:rsidRPr="00A712A6" w:rsidRDefault="00A712A6" w:rsidP="009A27FB">
            <w:pPr>
              <w:rPr>
                <w:b w:val="0"/>
              </w:rPr>
            </w:pPr>
            <w:r w:rsidRPr="00A712A6">
              <w:rPr>
                <w:b w:val="0"/>
              </w:rPr>
              <w:t xml:space="preserve">Acknowledgment </w:t>
            </w:r>
            <w:r>
              <w:rPr>
                <w:b w:val="0"/>
              </w:rPr>
              <w:t>and Certification for Confidentiality and Acceptable Use Agreement</w:t>
            </w:r>
          </w:p>
        </w:tc>
        <w:tc>
          <w:tcPr>
            <w:tcW w:w="2491" w:type="dxa"/>
            <w:tcBorders>
              <w:top w:val="nil"/>
              <w:bottom w:val="nil"/>
            </w:tcBorders>
          </w:tcPr>
          <w:p w:rsidR="00A712A6" w:rsidRPr="00A712A6" w:rsidRDefault="00A712A6" w:rsidP="009A27FB">
            <w:pPr>
              <w:cnfStyle w:val="000000100000" w:firstRow="0" w:lastRow="0" w:firstColumn="0" w:lastColumn="0" w:oddVBand="0" w:evenVBand="0" w:oddHBand="1" w:evenHBand="0" w:firstRowFirstColumn="0" w:firstRowLastColumn="0" w:lastRowFirstColumn="0" w:lastRowLastColumn="0"/>
            </w:pPr>
            <w:r>
              <w:t>47918</w:t>
            </w:r>
          </w:p>
        </w:tc>
      </w:tr>
      <w:tr w:rsidR="00A712A6" w:rsidRPr="00A712A6" w:rsidTr="00423C51">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shd w:val="clear" w:color="auto" w:fill="auto"/>
          </w:tcPr>
          <w:p w:rsidR="00A712A6" w:rsidRPr="00A712A6" w:rsidRDefault="00A712A6" w:rsidP="009A27FB">
            <w:pPr>
              <w:rPr>
                <w:b w:val="0"/>
              </w:rPr>
            </w:pPr>
            <w:r>
              <w:rPr>
                <w:b w:val="0"/>
              </w:rPr>
              <w:t>CH</w:t>
            </w:r>
            <w:r w:rsidR="00AE01F2">
              <w:rPr>
                <w:b w:val="0"/>
              </w:rPr>
              <w:t>I Introduction to Information Privacy and Security Awareness Training</w:t>
            </w:r>
          </w:p>
        </w:tc>
        <w:tc>
          <w:tcPr>
            <w:tcW w:w="2491" w:type="dxa"/>
            <w:tcBorders>
              <w:top w:val="nil"/>
              <w:bottom w:val="nil"/>
            </w:tcBorders>
            <w:shd w:val="clear" w:color="auto" w:fill="auto"/>
          </w:tcPr>
          <w:p w:rsidR="00A712A6" w:rsidRPr="00A712A6" w:rsidRDefault="00AE01F2" w:rsidP="009A27FB">
            <w:pPr>
              <w:cnfStyle w:val="000000000000" w:firstRow="0" w:lastRow="0" w:firstColumn="0" w:lastColumn="0" w:oddVBand="0" w:evenVBand="0" w:oddHBand="0" w:evenHBand="0" w:firstRowFirstColumn="0" w:firstRowLastColumn="0" w:lastRowFirstColumn="0" w:lastRowLastColumn="0"/>
            </w:pPr>
            <w:r>
              <w:t>Health Stream Inc 54727</w:t>
            </w:r>
          </w:p>
        </w:tc>
      </w:tr>
      <w:tr w:rsidR="00A712A6" w:rsidRPr="00A712A6" w:rsidTr="00423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shd w:val="clear" w:color="auto" w:fill="BFBFBF" w:themeFill="background1" w:themeFillShade="BF"/>
          </w:tcPr>
          <w:p w:rsidR="00A712A6" w:rsidRPr="00A712A6" w:rsidRDefault="00423C51" w:rsidP="009A27FB">
            <w:pPr>
              <w:rPr>
                <w:b w:val="0"/>
              </w:rPr>
            </w:pPr>
            <w:r>
              <w:rPr>
                <w:b w:val="0"/>
              </w:rPr>
              <w:t>Absence Control Program</w:t>
            </w:r>
          </w:p>
        </w:tc>
        <w:tc>
          <w:tcPr>
            <w:tcW w:w="2491" w:type="dxa"/>
            <w:tcBorders>
              <w:top w:val="nil"/>
              <w:bottom w:val="nil"/>
            </w:tcBorders>
            <w:shd w:val="clear" w:color="auto" w:fill="BFBFBF" w:themeFill="background1" w:themeFillShade="BF"/>
          </w:tcPr>
          <w:p w:rsidR="00A712A6" w:rsidRPr="00A712A6" w:rsidRDefault="00423C51" w:rsidP="009A27FB">
            <w:pPr>
              <w:cnfStyle w:val="000000100000" w:firstRow="0" w:lastRow="0" w:firstColumn="0" w:lastColumn="0" w:oddVBand="0" w:evenVBand="0" w:oddHBand="1" w:evenHBand="0" w:firstRowFirstColumn="0" w:firstRowLastColumn="0" w:lastRowFirstColumn="0" w:lastRowLastColumn="0"/>
            </w:pPr>
            <w:r>
              <w:t>42493</w:t>
            </w:r>
          </w:p>
        </w:tc>
      </w:tr>
      <w:tr w:rsidR="00423C51" w:rsidRPr="00A712A6" w:rsidTr="00423C51">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shd w:val="clear" w:color="auto" w:fill="auto"/>
          </w:tcPr>
          <w:p w:rsidR="00423C51" w:rsidRPr="00423C51" w:rsidRDefault="00423C51" w:rsidP="009A27FB">
            <w:pPr>
              <w:rPr>
                <w:b w:val="0"/>
              </w:rPr>
            </w:pPr>
            <w:r w:rsidRPr="00423C51">
              <w:rPr>
                <w:b w:val="0"/>
              </w:rPr>
              <w:t>Benefits Update</w:t>
            </w:r>
          </w:p>
        </w:tc>
        <w:tc>
          <w:tcPr>
            <w:tcW w:w="2491" w:type="dxa"/>
            <w:tcBorders>
              <w:top w:val="nil"/>
              <w:bottom w:val="nil"/>
            </w:tcBorders>
            <w:shd w:val="clear" w:color="auto" w:fill="auto"/>
          </w:tcPr>
          <w:p w:rsidR="00423C51" w:rsidRPr="00423C51" w:rsidRDefault="00423C51" w:rsidP="009A27FB">
            <w:pPr>
              <w:cnfStyle w:val="000000000000" w:firstRow="0" w:lastRow="0" w:firstColumn="0" w:lastColumn="0" w:oddVBand="0" w:evenVBand="0" w:oddHBand="0" w:evenHBand="0" w:firstRowFirstColumn="0" w:firstRowLastColumn="0" w:lastRowFirstColumn="0" w:lastRowLastColumn="0"/>
            </w:pPr>
            <w:r w:rsidRPr="00423C51">
              <w:t>54095</w:t>
            </w:r>
          </w:p>
        </w:tc>
      </w:tr>
      <w:tr w:rsidR="00A712A6" w:rsidRPr="00A712A6" w:rsidTr="00423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tcPr>
          <w:p w:rsidR="00A712A6" w:rsidRPr="00A712A6" w:rsidRDefault="00A712A6" w:rsidP="009A27FB">
            <w:pPr>
              <w:rPr>
                <w:b w:val="0"/>
              </w:rPr>
            </w:pPr>
            <w:r>
              <w:rPr>
                <w:b w:val="0"/>
              </w:rPr>
              <w:t>IRIS 2.0 Reporter Intro and Overview</w:t>
            </w:r>
          </w:p>
        </w:tc>
        <w:tc>
          <w:tcPr>
            <w:tcW w:w="2491" w:type="dxa"/>
            <w:tcBorders>
              <w:top w:val="nil"/>
              <w:bottom w:val="nil"/>
            </w:tcBorders>
          </w:tcPr>
          <w:p w:rsidR="00A712A6" w:rsidRPr="00A712A6" w:rsidRDefault="00A712A6" w:rsidP="009A27FB">
            <w:pPr>
              <w:cnfStyle w:val="000000100000" w:firstRow="0" w:lastRow="0" w:firstColumn="0" w:lastColumn="0" w:oddVBand="0" w:evenVBand="0" w:oddHBand="1" w:evenHBand="0" w:firstRowFirstColumn="0" w:firstRowLastColumn="0" w:lastRowFirstColumn="0" w:lastRowLastColumn="0"/>
            </w:pPr>
            <w:r>
              <w:t>47685</w:t>
            </w:r>
          </w:p>
        </w:tc>
      </w:tr>
      <w:tr w:rsidR="00A712A6" w:rsidRPr="00A712A6" w:rsidTr="00423C51">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shd w:val="clear" w:color="auto" w:fill="auto"/>
          </w:tcPr>
          <w:p w:rsidR="00A712A6" w:rsidRPr="00A712A6" w:rsidRDefault="00A712A6" w:rsidP="009A27FB">
            <w:pPr>
              <w:rPr>
                <w:b w:val="0"/>
              </w:rPr>
            </w:pPr>
            <w:r>
              <w:rPr>
                <w:b w:val="0"/>
              </w:rPr>
              <w:t>IRIS 2.0 Reviewer Intro and Overview</w:t>
            </w:r>
          </w:p>
        </w:tc>
        <w:tc>
          <w:tcPr>
            <w:tcW w:w="2491" w:type="dxa"/>
            <w:tcBorders>
              <w:top w:val="nil"/>
              <w:bottom w:val="nil"/>
            </w:tcBorders>
            <w:shd w:val="clear" w:color="auto" w:fill="auto"/>
          </w:tcPr>
          <w:p w:rsidR="00A712A6" w:rsidRPr="00A712A6" w:rsidRDefault="00A712A6" w:rsidP="009A27FB">
            <w:pPr>
              <w:cnfStyle w:val="000000000000" w:firstRow="0" w:lastRow="0" w:firstColumn="0" w:lastColumn="0" w:oddVBand="0" w:evenVBand="0" w:oddHBand="0" w:evenHBand="0" w:firstRowFirstColumn="0" w:firstRowLastColumn="0" w:lastRowFirstColumn="0" w:lastRowLastColumn="0"/>
            </w:pPr>
            <w:r>
              <w:t>47685.2</w:t>
            </w:r>
          </w:p>
        </w:tc>
      </w:tr>
      <w:tr w:rsidR="00A712A6" w:rsidRPr="00A712A6" w:rsidTr="00423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tcPr>
          <w:p w:rsidR="00A712A6" w:rsidRPr="00A712A6" w:rsidRDefault="00A712A6" w:rsidP="009A27FB">
            <w:pPr>
              <w:rPr>
                <w:b w:val="0"/>
              </w:rPr>
            </w:pPr>
            <w:r>
              <w:rPr>
                <w:b w:val="0"/>
              </w:rPr>
              <w:t>NIMS 100</w:t>
            </w:r>
          </w:p>
        </w:tc>
        <w:tc>
          <w:tcPr>
            <w:tcW w:w="2491" w:type="dxa"/>
            <w:tcBorders>
              <w:top w:val="nil"/>
              <w:bottom w:val="nil"/>
            </w:tcBorders>
          </w:tcPr>
          <w:p w:rsidR="00A712A6" w:rsidRPr="00A712A6" w:rsidRDefault="00A712A6" w:rsidP="009A27FB">
            <w:pPr>
              <w:cnfStyle w:val="000000100000" w:firstRow="0" w:lastRow="0" w:firstColumn="0" w:lastColumn="0" w:oddVBand="0" w:evenVBand="0" w:oddHBand="1" w:evenHBand="0" w:firstRowFirstColumn="0" w:firstRowLastColumn="0" w:lastRowFirstColumn="0" w:lastRowLastColumn="0"/>
            </w:pPr>
            <w:r>
              <w:t>40811.2-NA</w:t>
            </w:r>
          </w:p>
        </w:tc>
      </w:tr>
      <w:tr w:rsidR="00A712A6" w:rsidRPr="00A712A6" w:rsidTr="00423C51">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shd w:val="clear" w:color="auto" w:fill="auto"/>
          </w:tcPr>
          <w:p w:rsidR="00A712A6" w:rsidRDefault="00A712A6" w:rsidP="009A27FB">
            <w:pPr>
              <w:rPr>
                <w:b w:val="0"/>
              </w:rPr>
            </w:pPr>
            <w:r>
              <w:rPr>
                <w:b w:val="0"/>
              </w:rPr>
              <w:t>Our Values an</w:t>
            </w:r>
            <w:r w:rsidR="00AE01F2">
              <w:rPr>
                <w:b w:val="0"/>
              </w:rPr>
              <w:t>d Ethics at Work Reference Guide Acknowledgement &amp; Certification</w:t>
            </w:r>
          </w:p>
        </w:tc>
        <w:tc>
          <w:tcPr>
            <w:tcW w:w="2491" w:type="dxa"/>
            <w:tcBorders>
              <w:top w:val="nil"/>
              <w:bottom w:val="nil"/>
            </w:tcBorders>
            <w:shd w:val="clear" w:color="auto" w:fill="auto"/>
          </w:tcPr>
          <w:p w:rsidR="00A712A6" w:rsidRDefault="00AE01F2" w:rsidP="009A27FB">
            <w:pPr>
              <w:cnfStyle w:val="000000000000" w:firstRow="0" w:lastRow="0" w:firstColumn="0" w:lastColumn="0" w:oddVBand="0" w:evenVBand="0" w:oddHBand="0" w:evenHBand="0" w:firstRowFirstColumn="0" w:firstRowLastColumn="0" w:lastRowFirstColumn="0" w:lastRowLastColumn="0"/>
            </w:pPr>
            <w:r>
              <w:t>HealthStream Inc 54866</w:t>
            </w:r>
          </w:p>
        </w:tc>
      </w:tr>
      <w:tr w:rsidR="00A712A6" w:rsidRPr="00A712A6" w:rsidTr="00423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tcPr>
          <w:p w:rsidR="00A712A6" w:rsidRDefault="00A712A6" w:rsidP="009A27FB">
            <w:pPr>
              <w:rPr>
                <w:b w:val="0"/>
              </w:rPr>
            </w:pPr>
            <w:r>
              <w:rPr>
                <w:b w:val="0"/>
              </w:rPr>
              <w:t>Participant Walkthrough (Swank Online Learning)</w:t>
            </w:r>
          </w:p>
        </w:tc>
        <w:tc>
          <w:tcPr>
            <w:tcW w:w="2491" w:type="dxa"/>
            <w:tcBorders>
              <w:top w:val="nil"/>
              <w:bottom w:val="nil"/>
            </w:tcBorders>
          </w:tcPr>
          <w:p w:rsidR="00A712A6" w:rsidRDefault="00A712A6" w:rsidP="009A27FB">
            <w:pPr>
              <w:cnfStyle w:val="000000100000" w:firstRow="0" w:lastRow="0" w:firstColumn="0" w:lastColumn="0" w:oddVBand="0" w:evenVBand="0" w:oddHBand="1" w:evenHBand="0" w:firstRowFirstColumn="0" w:firstRowLastColumn="0" w:lastRowFirstColumn="0" w:lastRowLastColumn="0"/>
            </w:pPr>
            <w:r>
              <w:t>001.2</w:t>
            </w:r>
          </w:p>
        </w:tc>
      </w:tr>
      <w:tr w:rsidR="00A712A6" w:rsidRPr="00A712A6" w:rsidTr="00423C51">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shd w:val="clear" w:color="auto" w:fill="auto"/>
          </w:tcPr>
          <w:p w:rsidR="00A712A6" w:rsidRDefault="00A712A6" w:rsidP="009A27FB">
            <w:pPr>
              <w:rPr>
                <w:b w:val="0"/>
              </w:rPr>
            </w:pPr>
            <w:r>
              <w:rPr>
                <w:b w:val="0"/>
              </w:rPr>
              <w:t>Smoke Free Workplace (Policy)</w:t>
            </w:r>
          </w:p>
        </w:tc>
        <w:tc>
          <w:tcPr>
            <w:tcW w:w="2491" w:type="dxa"/>
            <w:tcBorders>
              <w:top w:val="nil"/>
              <w:bottom w:val="nil"/>
            </w:tcBorders>
            <w:shd w:val="clear" w:color="auto" w:fill="auto"/>
          </w:tcPr>
          <w:p w:rsidR="00A712A6" w:rsidRDefault="00A712A6" w:rsidP="009A27FB">
            <w:pPr>
              <w:cnfStyle w:val="000000000000" w:firstRow="0" w:lastRow="0" w:firstColumn="0" w:lastColumn="0" w:oddVBand="0" w:evenVBand="0" w:oddHBand="0" w:evenHBand="0" w:firstRowFirstColumn="0" w:firstRowLastColumn="0" w:lastRowFirstColumn="0" w:lastRowLastColumn="0"/>
            </w:pPr>
            <w:r>
              <w:t>42500</w:t>
            </w:r>
          </w:p>
        </w:tc>
      </w:tr>
      <w:tr w:rsidR="00A712A6" w:rsidRPr="00A712A6" w:rsidTr="00AE0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tcPr>
          <w:p w:rsidR="00A712A6" w:rsidRDefault="00A712A6" w:rsidP="009A27FB">
            <w:pPr>
              <w:rPr>
                <w:b w:val="0"/>
              </w:rPr>
            </w:pPr>
            <w:r>
              <w:rPr>
                <w:b w:val="0"/>
              </w:rPr>
              <w:t>Substance Abuse Prevention (Policy)</w:t>
            </w:r>
          </w:p>
        </w:tc>
        <w:tc>
          <w:tcPr>
            <w:tcW w:w="2491" w:type="dxa"/>
            <w:tcBorders>
              <w:top w:val="nil"/>
              <w:bottom w:val="nil"/>
            </w:tcBorders>
          </w:tcPr>
          <w:p w:rsidR="00A712A6" w:rsidRDefault="00A712A6" w:rsidP="009A27FB">
            <w:pPr>
              <w:cnfStyle w:val="000000100000" w:firstRow="0" w:lastRow="0" w:firstColumn="0" w:lastColumn="0" w:oddVBand="0" w:evenVBand="0" w:oddHBand="1" w:evenHBand="0" w:firstRowFirstColumn="0" w:firstRowLastColumn="0" w:lastRowFirstColumn="0" w:lastRowLastColumn="0"/>
            </w:pPr>
            <w:r>
              <w:t>50061</w:t>
            </w:r>
          </w:p>
        </w:tc>
      </w:tr>
      <w:tr w:rsidR="00423C51" w:rsidRPr="00A712A6" w:rsidTr="00AE01F2">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tcPr>
          <w:p w:rsidR="00423C51" w:rsidRPr="00423C51" w:rsidRDefault="00423C51" w:rsidP="009A27FB">
            <w:pPr>
              <w:rPr>
                <w:b w:val="0"/>
              </w:rPr>
            </w:pPr>
            <w:r w:rsidRPr="00423C51">
              <w:rPr>
                <w:b w:val="0"/>
              </w:rPr>
              <w:t xml:space="preserve">Tardy Early Leave Policy </w:t>
            </w:r>
          </w:p>
        </w:tc>
        <w:tc>
          <w:tcPr>
            <w:tcW w:w="2491" w:type="dxa"/>
            <w:tcBorders>
              <w:top w:val="nil"/>
              <w:bottom w:val="nil"/>
            </w:tcBorders>
          </w:tcPr>
          <w:p w:rsidR="00423C51" w:rsidRDefault="00423C51" w:rsidP="009A27FB">
            <w:pPr>
              <w:cnfStyle w:val="000000000000" w:firstRow="0" w:lastRow="0" w:firstColumn="0" w:lastColumn="0" w:oddVBand="0" w:evenVBand="0" w:oddHBand="0" w:evenHBand="0" w:firstRowFirstColumn="0" w:firstRowLastColumn="0" w:lastRowFirstColumn="0" w:lastRowLastColumn="0"/>
            </w:pPr>
            <w:r>
              <w:t>50155</w:t>
            </w:r>
          </w:p>
        </w:tc>
      </w:tr>
      <w:tr w:rsidR="00A712A6" w:rsidRPr="00A712A6" w:rsidTr="00AE01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7" w:type="dxa"/>
            <w:tcBorders>
              <w:top w:val="nil"/>
              <w:bottom w:val="nil"/>
            </w:tcBorders>
          </w:tcPr>
          <w:p w:rsidR="00A712A6" w:rsidRDefault="00A712A6" w:rsidP="009A27FB">
            <w:pPr>
              <w:rPr>
                <w:b w:val="0"/>
              </w:rPr>
            </w:pPr>
            <w:r>
              <w:rPr>
                <w:b w:val="0"/>
              </w:rPr>
              <w:t>Vehicle Registration</w:t>
            </w:r>
          </w:p>
        </w:tc>
        <w:tc>
          <w:tcPr>
            <w:tcW w:w="2491" w:type="dxa"/>
            <w:tcBorders>
              <w:top w:val="nil"/>
              <w:bottom w:val="nil"/>
            </w:tcBorders>
          </w:tcPr>
          <w:p w:rsidR="00A712A6" w:rsidRDefault="00A712A6" w:rsidP="009A27FB">
            <w:pPr>
              <w:cnfStyle w:val="000000100000" w:firstRow="0" w:lastRow="0" w:firstColumn="0" w:lastColumn="0" w:oddVBand="0" w:evenVBand="0" w:oddHBand="1" w:evenHBand="0" w:firstRowFirstColumn="0" w:firstRowLastColumn="0" w:lastRowFirstColumn="0" w:lastRowLastColumn="0"/>
            </w:pPr>
            <w:r>
              <w:t>49898</w:t>
            </w:r>
          </w:p>
        </w:tc>
      </w:tr>
      <w:tr w:rsidR="00A712A6" w:rsidRPr="00A712A6" w:rsidTr="00AE01F2">
        <w:tc>
          <w:tcPr>
            <w:cnfStyle w:val="001000000000" w:firstRow="0" w:lastRow="0" w:firstColumn="1" w:lastColumn="0" w:oddVBand="0" w:evenVBand="0" w:oddHBand="0" w:evenHBand="0" w:firstRowFirstColumn="0" w:firstRowLastColumn="0" w:lastRowFirstColumn="0" w:lastRowLastColumn="0"/>
            <w:tcW w:w="8597" w:type="dxa"/>
            <w:tcBorders>
              <w:top w:val="nil"/>
              <w:bottom w:val="single" w:sz="8" w:space="0" w:color="000000" w:themeColor="text1"/>
            </w:tcBorders>
            <w:shd w:val="clear" w:color="auto" w:fill="auto"/>
          </w:tcPr>
          <w:p w:rsidR="00A712A6" w:rsidRDefault="00A712A6" w:rsidP="009A27FB">
            <w:pPr>
              <w:rPr>
                <w:b w:val="0"/>
              </w:rPr>
            </w:pPr>
            <w:r>
              <w:rPr>
                <w:b w:val="0"/>
              </w:rPr>
              <w:t>Clinical or Non-Clinical Safety Storm (As Assigned)</w:t>
            </w:r>
          </w:p>
        </w:tc>
        <w:tc>
          <w:tcPr>
            <w:tcW w:w="2491" w:type="dxa"/>
            <w:tcBorders>
              <w:top w:val="nil"/>
              <w:bottom w:val="single" w:sz="8" w:space="0" w:color="000000" w:themeColor="text1"/>
            </w:tcBorders>
            <w:shd w:val="clear" w:color="auto" w:fill="auto"/>
          </w:tcPr>
          <w:p w:rsidR="00A712A6" w:rsidRDefault="00423C51" w:rsidP="009A27FB">
            <w:pPr>
              <w:cnfStyle w:val="000000000000" w:firstRow="0" w:lastRow="0" w:firstColumn="0" w:lastColumn="0" w:oddVBand="0" w:evenVBand="0" w:oddHBand="0" w:evenHBand="0" w:firstRowFirstColumn="0" w:firstRowLastColumn="0" w:lastRowFirstColumn="0" w:lastRowLastColumn="0"/>
            </w:pPr>
            <w:r>
              <w:t>58232.8/58232.8.2</w:t>
            </w:r>
          </w:p>
        </w:tc>
      </w:tr>
    </w:tbl>
    <w:p w:rsidR="00A712A6" w:rsidRPr="000C0FC3" w:rsidRDefault="00A712A6" w:rsidP="00A712A6">
      <w:pPr>
        <w:ind w:left="1440" w:hanging="720"/>
        <w:rPr>
          <w:rFonts w:ascii="Calibri" w:eastAsia="Times New Roman" w:hAnsi="Calibri" w:cs="Arial"/>
        </w:rPr>
      </w:pPr>
    </w:p>
    <w:p w:rsidR="00A712A6" w:rsidRPr="000C0FC3" w:rsidRDefault="00A712A6" w:rsidP="00A712A6">
      <w:pPr>
        <w:rPr>
          <w:rFonts w:ascii="Calibri" w:eastAsia="Times New Roman" w:hAnsi="Calibri" w:cs="Arial"/>
          <w:b/>
          <w:u w:val="single"/>
        </w:rPr>
      </w:pPr>
      <w:r w:rsidRPr="000C0FC3">
        <w:rPr>
          <w:rFonts w:ascii="Calibri" w:eastAsia="Times New Roman" w:hAnsi="Calibri" w:cs="Arial"/>
          <w:b/>
          <w:u w:val="single"/>
        </w:rPr>
        <w:t>Computer Access</w:t>
      </w:r>
    </w:p>
    <w:p w:rsidR="00A712A6" w:rsidRPr="000C0FC3" w:rsidRDefault="00A712A6" w:rsidP="00A712A6">
      <w:pPr>
        <w:rPr>
          <w:rFonts w:ascii="Calibri" w:eastAsia="Times New Roman" w:hAnsi="Calibri" w:cs="Arial"/>
        </w:rPr>
      </w:pPr>
    </w:p>
    <w:p w:rsidR="00A712A6" w:rsidRPr="000C0FC3" w:rsidRDefault="004E575F" w:rsidP="00A712A6">
      <w:pPr>
        <w:rPr>
          <w:rFonts w:ascii="Calibri" w:eastAsia="Times New Roman" w:hAnsi="Calibri" w:cs="Arial"/>
        </w:rPr>
      </w:pPr>
      <w:r>
        <w:rPr>
          <w:rFonts w:ascii="Calibri" w:eastAsia="Times New Roman" w:hAnsi="Calibri" w:cs="Arial"/>
          <w:b/>
        </w:rPr>
        <w:t>Swank Healthcare</w:t>
      </w:r>
      <w:r w:rsidR="00A712A6" w:rsidRPr="000C0FC3">
        <w:rPr>
          <w:rFonts w:ascii="Calibri" w:eastAsia="Times New Roman" w:hAnsi="Calibri" w:cs="Arial"/>
          <w:b/>
        </w:rPr>
        <w:t xml:space="preserve">, </w:t>
      </w:r>
      <w:r w:rsidR="00A712A6" w:rsidRPr="000C0FC3">
        <w:rPr>
          <w:rFonts w:ascii="Calibri" w:eastAsia="Times New Roman" w:hAnsi="Calibri" w:cs="Arial"/>
        </w:rPr>
        <w:t>Trinity’s Online Learning Management System,</w:t>
      </w:r>
      <w:r w:rsidR="00A712A6" w:rsidRPr="000C0FC3">
        <w:rPr>
          <w:rFonts w:ascii="Calibri" w:eastAsia="Times New Roman" w:hAnsi="Calibri" w:cs="Arial"/>
          <w:b/>
        </w:rPr>
        <w:t xml:space="preserve"> </w:t>
      </w:r>
      <w:r w:rsidR="00A712A6" w:rsidRPr="000C0FC3">
        <w:rPr>
          <w:rFonts w:ascii="Calibri" w:eastAsia="Times New Roman" w:hAnsi="Calibri" w:cs="Arial"/>
        </w:rPr>
        <w:t>can be accessed from any computer (home or at work). All mandatory (my assigned) trainings must be completed on work time. All other online courses may be completed from home or work (as work schedule allows).</w:t>
      </w:r>
    </w:p>
    <w:p w:rsidR="00A712A6" w:rsidRPr="000C0FC3" w:rsidRDefault="00A712A6" w:rsidP="00A712A6">
      <w:pPr>
        <w:rPr>
          <w:rFonts w:ascii="Calibri" w:eastAsia="Times New Roman" w:hAnsi="Calibri" w:cs="Arial"/>
        </w:rPr>
      </w:pPr>
    </w:p>
    <w:p w:rsidR="00A712A6" w:rsidRPr="000C0FC3" w:rsidRDefault="00A712A6" w:rsidP="00A712A6">
      <w:pPr>
        <w:rPr>
          <w:rFonts w:ascii="Calibri" w:eastAsia="Times New Roman" w:hAnsi="Calibri" w:cs="Arial"/>
        </w:rPr>
      </w:pPr>
      <w:r w:rsidRPr="000C0FC3">
        <w:rPr>
          <w:rFonts w:ascii="Calibri" w:eastAsia="Times New Roman" w:hAnsi="Calibri" w:cs="Arial"/>
        </w:rPr>
        <w:t>Check your account at least weekly for new assignments.</w:t>
      </w:r>
    </w:p>
    <w:p w:rsidR="00A712A6" w:rsidRPr="000C0FC3" w:rsidRDefault="00A712A6" w:rsidP="00A712A6">
      <w:pPr>
        <w:rPr>
          <w:rFonts w:ascii="Calibri" w:eastAsia="Times New Roman" w:hAnsi="Calibri" w:cs="Arial"/>
        </w:rPr>
      </w:pPr>
    </w:p>
    <w:p w:rsidR="00A712A6" w:rsidRPr="000C0FC3" w:rsidRDefault="00A712A6" w:rsidP="00A712A6">
      <w:pPr>
        <w:rPr>
          <w:rFonts w:ascii="Calibri" w:eastAsia="Times New Roman" w:hAnsi="Calibri" w:cs="Arial"/>
        </w:rPr>
      </w:pPr>
      <w:r w:rsidRPr="000C0FC3">
        <w:rPr>
          <w:rFonts w:ascii="Calibri" w:eastAsia="Times New Roman" w:hAnsi="Calibri" w:cs="Arial"/>
        </w:rPr>
        <w:t>There is a computer lab on the East Campus on the first floor directly across from the Switchboard and at the West Campus on the second floor near the Sullivan Amphitheater.  They are available to all staff members 24/7 (unless otherwise noted on the schedule posted outside of the door). If the door is locked, please page Security for access.</w:t>
      </w:r>
    </w:p>
    <w:p w:rsidR="00A712A6" w:rsidRPr="000C0FC3" w:rsidRDefault="00A712A6" w:rsidP="00A712A6">
      <w:pPr>
        <w:rPr>
          <w:rFonts w:ascii="Calibri" w:eastAsia="Times New Roman" w:hAnsi="Calibri" w:cs="Arial"/>
        </w:rPr>
      </w:pPr>
    </w:p>
    <w:p w:rsidR="00A712A6" w:rsidRPr="000C0FC3" w:rsidRDefault="00A712A6" w:rsidP="00A712A6">
      <w:pPr>
        <w:rPr>
          <w:rFonts w:ascii="Calibri" w:eastAsia="Times New Roman" w:hAnsi="Calibri" w:cs="Arial"/>
          <w:b/>
          <w:u w:val="single"/>
        </w:rPr>
      </w:pPr>
      <w:r w:rsidRPr="000C0FC3">
        <w:rPr>
          <w:rFonts w:ascii="Calibri" w:eastAsia="Times New Roman" w:hAnsi="Calibri" w:cs="Arial"/>
          <w:b/>
          <w:u w:val="single"/>
        </w:rPr>
        <w:t>Questions</w:t>
      </w:r>
    </w:p>
    <w:p w:rsidR="00A712A6" w:rsidRPr="000C0FC3" w:rsidRDefault="00A712A6" w:rsidP="00A712A6">
      <w:pPr>
        <w:rPr>
          <w:rFonts w:ascii="Calibri" w:eastAsia="Times New Roman" w:hAnsi="Calibri" w:cs="Arial"/>
        </w:rPr>
      </w:pPr>
    </w:p>
    <w:p w:rsidR="00C456F7" w:rsidRPr="00A712A6" w:rsidRDefault="00A712A6" w:rsidP="00A712A6">
      <w:r w:rsidRPr="000C0FC3">
        <w:rPr>
          <w:rFonts w:ascii="Calibri" w:eastAsia="Times New Roman" w:hAnsi="Calibri" w:cs="Arial"/>
        </w:rPr>
        <w:t>For questions, please call</w:t>
      </w:r>
      <w:r w:rsidR="00157F40">
        <w:rPr>
          <w:rFonts w:ascii="Calibri" w:eastAsia="Times New Roman" w:hAnsi="Calibri" w:cs="Arial"/>
        </w:rPr>
        <w:t xml:space="preserve"> Kathie Pasquarella at ext. 8380</w:t>
      </w:r>
      <w:r w:rsidRPr="000C0FC3">
        <w:rPr>
          <w:rFonts w:ascii="Calibri" w:eastAsia="Times New Roman" w:hAnsi="Calibri" w:cs="Arial"/>
        </w:rPr>
        <w:t xml:space="preserve">, Meditech, or email </w:t>
      </w:r>
      <w:hyperlink r:id="rId8" w:history="1">
        <w:r w:rsidRPr="000C0FC3">
          <w:rPr>
            <w:rStyle w:val="Hyperlink"/>
            <w:rFonts w:ascii="Calibri" w:eastAsia="Times New Roman" w:hAnsi="Calibri" w:cs="Arial"/>
          </w:rPr>
          <w:t>kpasquarella@trinityhealth.com</w:t>
        </w:r>
      </w:hyperlink>
      <w:r w:rsidRPr="000C0FC3">
        <w:rPr>
          <w:rFonts w:ascii="Calibri" w:eastAsia="Times New Roman" w:hAnsi="Calibri" w:cs="Arial"/>
        </w:rPr>
        <w:t xml:space="preserve">. </w:t>
      </w:r>
      <w:r w:rsidR="00423C51">
        <w:rPr>
          <w:rFonts w:ascii="Calibri" w:eastAsia="Times New Roman" w:hAnsi="Calibri" w:cs="Arial"/>
        </w:rPr>
        <w:t xml:space="preserve"> </w:t>
      </w:r>
      <w:bookmarkStart w:id="0" w:name="_GoBack"/>
      <w:bookmarkEnd w:id="0"/>
    </w:p>
    <w:sectPr w:rsidR="00C456F7" w:rsidRPr="00A712A6" w:rsidSect="004E5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26751"/>
    <w:multiLevelType w:val="hybridMultilevel"/>
    <w:tmpl w:val="9364E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A6"/>
    <w:rsid w:val="00157F40"/>
    <w:rsid w:val="00224867"/>
    <w:rsid w:val="00423C51"/>
    <w:rsid w:val="004E575F"/>
    <w:rsid w:val="006C2299"/>
    <w:rsid w:val="00705FE4"/>
    <w:rsid w:val="008F1844"/>
    <w:rsid w:val="00955287"/>
    <w:rsid w:val="009E26E3"/>
    <w:rsid w:val="00A712A6"/>
    <w:rsid w:val="00AE01F2"/>
    <w:rsid w:val="00C456F7"/>
    <w:rsid w:val="00E2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712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712A6"/>
    <w:rPr>
      <w:color w:val="0000FF" w:themeColor="hyperlink"/>
      <w:u w:val="single"/>
    </w:rPr>
  </w:style>
  <w:style w:type="paragraph" w:styleId="ListParagraph">
    <w:name w:val="List Paragraph"/>
    <w:basedOn w:val="Normal"/>
    <w:uiPriority w:val="34"/>
    <w:qFormat/>
    <w:rsid w:val="00A712A6"/>
    <w:pPr>
      <w:ind w:left="720"/>
      <w:contextualSpacing/>
    </w:pPr>
  </w:style>
  <w:style w:type="paragraph" w:styleId="BalloonText">
    <w:name w:val="Balloon Text"/>
    <w:basedOn w:val="Normal"/>
    <w:link w:val="BalloonTextChar"/>
    <w:uiPriority w:val="99"/>
    <w:semiHidden/>
    <w:unhideWhenUsed/>
    <w:rsid w:val="004E575F"/>
    <w:rPr>
      <w:rFonts w:ascii="Tahoma" w:hAnsi="Tahoma" w:cs="Tahoma"/>
      <w:sz w:val="16"/>
      <w:szCs w:val="16"/>
    </w:rPr>
  </w:style>
  <w:style w:type="character" w:customStyle="1" w:styleId="BalloonTextChar">
    <w:name w:val="Balloon Text Char"/>
    <w:basedOn w:val="DefaultParagraphFont"/>
    <w:link w:val="BalloonText"/>
    <w:uiPriority w:val="99"/>
    <w:semiHidden/>
    <w:rsid w:val="004E5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712A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A712A6"/>
    <w:rPr>
      <w:color w:val="0000FF" w:themeColor="hyperlink"/>
      <w:u w:val="single"/>
    </w:rPr>
  </w:style>
  <w:style w:type="paragraph" w:styleId="ListParagraph">
    <w:name w:val="List Paragraph"/>
    <w:basedOn w:val="Normal"/>
    <w:uiPriority w:val="34"/>
    <w:qFormat/>
    <w:rsid w:val="00A712A6"/>
    <w:pPr>
      <w:ind w:left="720"/>
      <w:contextualSpacing/>
    </w:pPr>
  </w:style>
  <w:style w:type="paragraph" w:styleId="BalloonText">
    <w:name w:val="Balloon Text"/>
    <w:basedOn w:val="Normal"/>
    <w:link w:val="BalloonTextChar"/>
    <w:uiPriority w:val="99"/>
    <w:semiHidden/>
    <w:unhideWhenUsed/>
    <w:rsid w:val="004E575F"/>
    <w:rPr>
      <w:rFonts w:ascii="Tahoma" w:hAnsi="Tahoma" w:cs="Tahoma"/>
      <w:sz w:val="16"/>
      <w:szCs w:val="16"/>
    </w:rPr>
  </w:style>
  <w:style w:type="character" w:customStyle="1" w:styleId="BalloonTextChar">
    <w:name w:val="Balloon Text Char"/>
    <w:basedOn w:val="DefaultParagraphFont"/>
    <w:link w:val="BalloonText"/>
    <w:uiPriority w:val="99"/>
    <w:semiHidden/>
    <w:rsid w:val="004E5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squarella@trinityhealth.com" TargetMode="External"/><Relationship Id="rId3" Type="http://schemas.microsoft.com/office/2007/relationships/stylesWithEffects" Target="stylesWithEffects.xml"/><Relationship Id="rId7" Type="http://schemas.openxmlformats.org/officeDocument/2006/relationships/hyperlink" Target="http://ths.swankheal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Trinity Health System</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Pasquarella, Kathie</dc:creator>
  <cp:lastModifiedBy>Pasquarella, Kathie</cp:lastModifiedBy>
  <cp:revision>3</cp:revision>
  <cp:lastPrinted>2017-08-01T14:39:00Z</cp:lastPrinted>
  <dcterms:created xsi:type="dcterms:W3CDTF">2018-02-16T17:17:00Z</dcterms:created>
  <dcterms:modified xsi:type="dcterms:W3CDTF">2018-02-16T18:01:00Z</dcterms:modified>
</cp:coreProperties>
</file>